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992489864"/>
        <w:docPartObj>
          <w:docPartGallery w:val="Cover Pages"/>
          <w:docPartUnique/>
        </w:docPartObj>
      </w:sdtPr>
      <w:sdtEndPr>
        <w:rPr>
          <w:b/>
          <w:color w:val="7030A0"/>
          <w:sz w:val="44"/>
          <w:szCs w:val="44"/>
        </w:rPr>
      </w:sdtEndPr>
      <w:sdtContent>
        <w:p w:rsidR="00E30D1D" w:rsidRDefault="00E30D1D"/>
        <w:p w:rsidR="00E30D1D" w:rsidRDefault="002D72A7">
          <w:pPr>
            <w:spacing w:after="0" w:line="240" w:lineRule="auto"/>
            <w:jc w:val="both"/>
            <w:rPr>
              <w:b/>
              <w:color w:val="7030A0"/>
              <w:sz w:val="44"/>
              <w:szCs w:val="44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posOffset>-213995</wp:posOffset>
                    </wp:positionH>
                    <wp:positionV relativeFrom="page">
                      <wp:posOffset>4886326</wp:posOffset>
                    </wp:positionV>
                    <wp:extent cx="5975350" cy="4328160"/>
                    <wp:effectExtent l="0" t="0" r="6350" b="15240"/>
                    <wp:wrapSquare wrapText="bothSides"/>
                    <wp:docPr id="3" name="Text Box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975350" cy="43281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4534" w:rsidRPr="0054655C" w:rsidRDefault="0054655C" w:rsidP="0054655C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rFonts w:ascii="Book Antiqua" w:hAnsi="Book Antiqua"/>
                                    <w:b/>
                                    <w:caps/>
                                    <w:color w:val="4472C4" w:themeColor="accent5"/>
                                    <w:sz w:val="40"/>
                                    <w:szCs w:val="40"/>
                                    <w:lang w:val="it-IT"/>
                                  </w:rPr>
                                </w:pPr>
                                <w:r w:rsidRPr="0054655C">
                                  <w:rPr>
                                    <w:rFonts w:ascii="Book Antiqua" w:hAnsi="Book Antiqua"/>
                                    <w:color w:val="5B9BD5" w:themeColor="accent1"/>
                                    <w:sz w:val="40"/>
                                    <w:szCs w:val="40"/>
                                    <w:lang w:val="it-IT"/>
                                  </w:rPr>
                                  <w:t xml:space="preserve">Dođite i upoznajte nas! </w:t>
                                </w:r>
                                <w:r>
                                  <w:rPr>
                                    <w:rFonts w:ascii="Book Antiqua" w:hAnsi="Book Antiqua"/>
                                    <w:color w:val="5B9BD5" w:themeColor="accent1"/>
                                    <w:sz w:val="40"/>
                                    <w:szCs w:val="40"/>
                                    <w:lang w:val="it-IT"/>
                                  </w:rPr>
                                  <w:br/>
                                </w:r>
                                <w:r w:rsidRPr="0054655C">
                                  <w:rPr>
                                    <w:rFonts w:ascii="Book Antiqua" w:hAnsi="Book Antiqua"/>
                                    <w:color w:val="5B9BD5" w:themeColor="accent1"/>
                                    <w:sz w:val="40"/>
                                    <w:szCs w:val="40"/>
                                    <w:lang w:val="it-IT"/>
                                  </w:rPr>
                                  <w:t>Čekamo vas 5. 5. 2018. od   10- 15 sati na našem Kampusu u Ilici 242 u Zagrebu!</w:t>
                                </w:r>
                                <w:r>
                                  <w:rPr>
                                    <w:rFonts w:ascii="Book Antiqua" w:hAnsi="Book Antiqua"/>
                                    <w:color w:val="5B9BD5" w:themeColor="accent1"/>
                                    <w:sz w:val="40"/>
                                    <w:szCs w:val="40"/>
                                    <w:lang w:val="it-IT"/>
                                  </w:rPr>
                                  <w:br/>
                                </w:r>
                                <w:r w:rsidRPr="0054655C">
                                  <w:rPr>
                                    <w:rFonts w:ascii="Book Antiqua" w:hAnsi="Book Antiqua"/>
                                    <w:color w:val="5B9BD5" w:themeColor="accent1"/>
                                    <w:sz w:val="40"/>
                                    <w:szCs w:val="40"/>
                                    <w:lang w:val="it-IT"/>
                                  </w:rPr>
                                  <w:t xml:space="preserve">Dobro nam došli! </w:t>
                                </w:r>
                                <w:sdt>
                                  <w:sdtPr>
                                    <w:rPr>
                                      <w:rFonts w:ascii="Book Antiqua" w:hAnsi="Book Antiqua"/>
                                      <w:b/>
                                      <w:caps/>
                                      <w:color w:val="4472C4" w:themeColor="accent5"/>
                                      <w:sz w:val="40"/>
                                      <w:szCs w:val="40"/>
                                    </w:rPr>
                                    <w:alias w:val="Author"/>
                                    <w:tag w:val=""/>
                                    <w:id w:val="-1536112409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542DC">
                                      <w:rPr>
                                        <w:rFonts w:ascii="Book Antiqua" w:hAnsi="Book Antiqua"/>
                                        <w:b/>
                                        <w:caps/>
                                        <w:color w:val="4472C4" w:themeColor="accent5"/>
                                        <w:sz w:val="40"/>
                                        <w:szCs w:val="40"/>
                                        <w:lang w:val="hr-HR"/>
                                      </w:rPr>
                                      <w:t>Vjera Brković</w:t>
                                    </w:r>
                                  </w:sdtContent>
                                </w:sdt>
                              </w:p>
                              <w:p w:rsidR="00FC4698" w:rsidRDefault="00FC469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-16.85pt;margin-top:384.75pt;width:470.5pt;height:340.8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" filled="f" stroked="f" strokeweight=".5pt">
                    <v:path arrowok="t"/>
                    <v:textbox inset="0,0,0,0">
                      <w:txbxContent>
                        <w:p w:rsidR="00A04534" w:rsidRPr="0054655C" w:rsidRDefault="0054655C" w:rsidP="0054655C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Book Antiqua" w:hAnsi="Book Antiqua"/>
                              <w:b/>
                              <w:caps/>
                              <w:color w:val="4472C4" w:themeColor="accent5"/>
                              <w:sz w:val="40"/>
                              <w:szCs w:val="40"/>
                              <w:lang w:val="it-IT"/>
                            </w:rPr>
                          </w:pPr>
                          <w:r w:rsidRPr="0054655C">
                            <w:rPr>
                              <w:rFonts w:ascii="Book Antiqua" w:hAnsi="Book Antiqua"/>
                              <w:color w:val="5B9BD5" w:themeColor="accent1"/>
                              <w:sz w:val="40"/>
                              <w:szCs w:val="40"/>
                              <w:lang w:val="it-IT"/>
                            </w:rPr>
                            <w:t xml:space="preserve">Dođite i upoznajte nas! </w:t>
                          </w:r>
                          <w:r>
                            <w:rPr>
                              <w:rFonts w:ascii="Book Antiqua" w:hAnsi="Book Antiqua"/>
                              <w:color w:val="5B9BD5" w:themeColor="accent1"/>
                              <w:sz w:val="40"/>
                              <w:szCs w:val="40"/>
                              <w:lang w:val="it-IT"/>
                            </w:rPr>
                            <w:br/>
                          </w:r>
                          <w:r w:rsidRPr="0054655C">
                            <w:rPr>
                              <w:rFonts w:ascii="Book Antiqua" w:hAnsi="Book Antiqua"/>
                              <w:color w:val="5B9BD5" w:themeColor="accent1"/>
                              <w:sz w:val="40"/>
                              <w:szCs w:val="40"/>
                              <w:lang w:val="it-IT"/>
                            </w:rPr>
                            <w:t>Čekamo vas 5. 5. 2018. od   10- 15 sati na našem Kampusu u Ilici 242 u Zagrebu!</w:t>
                          </w:r>
                          <w:r>
                            <w:rPr>
                              <w:rFonts w:ascii="Book Antiqua" w:hAnsi="Book Antiqua"/>
                              <w:color w:val="5B9BD5" w:themeColor="accent1"/>
                              <w:sz w:val="40"/>
                              <w:szCs w:val="40"/>
                              <w:lang w:val="it-IT"/>
                            </w:rPr>
                            <w:br/>
                          </w:r>
                          <w:r w:rsidRPr="0054655C">
                            <w:rPr>
                              <w:rFonts w:ascii="Book Antiqua" w:hAnsi="Book Antiqua"/>
                              <w:color w:val="5B9BD5" w:themeColor="accent1"/>
                              <w:sz w:val="40"/>
                              <w:szCs w:val="40"/>
                              <w:lang w:val="it-IT"/>
                            </w:rPr>
                            <w:t xml:space="preserve">Dobro nam došli! </w:t>
                          </w:r>
                          <w:sdt>
                            <w:sdtPr>
                              <w:rPr>
                                <w:rFonts w:ascii="Book Antiqua" w:hAnsi="Book Antiqua"/>
                                <w:b/>
                                <w:caps/>
                                <w:color w:val="4472C4" w:themeColor="accent5"/>
                                <w:sz w:val="40"/>
                                <w:szCs w:val="40"/>
                              </w:rPr>
                              <w:alias w:val="Author"/>
                              <w:tag w:val=""/>
                              <w:id w:val="-1536112409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5542DC">
                                <w:rPr>
                                  <w:rFonts w:ascii="Book Antiqua" w:hAnsi="Book Antiqua"/>
                                  <w:b/>
                                  <w:caps/>
                                  <w:color w:val="4472C4" w:themeColor="accent5"/>
                                  <w:sz w:val="40"/>
                                  <w:szCs w:val="40"/>
                                  <w:lang w:val="hr-HR"/>
                                </w:rPr>
                                <w:t>Vjera Brković</w:t>
                              </w:r>
                            </w:sdtContent>
                          </w:sdt>
                        </w:p>
                        <w:p w:rsidR="00FC4698" w:rsidRDefault="00FC4698"/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E30D1D" w:rsidRPr="00E30D1D">
            <w:rPr>
              <w:b/>
              <w:noProof/>
              <w:color w:val="7030A0"/>
              <w:sz w:val="44"/>
              <w:szCs w:val="44"/>
              <w:lang w:eastAsia="hr-H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599440</wp:posOffset>
                </wp:positionV>
                <wp:extent cx="5934710" cy="2258695"/>
                <wp:effectExtent l="0" t="0" r="0" b="0"/>
                <wp:wrapTight wrapText="bothSides">
                  <wp:wrapPolygon edited="0">
                    <wp:start x="0" y="0"/>
                    <wp:lineTo x="0" y="21497"/>
                    <wp:lineTo x="21563" y="21497"/>
                    <wp:lineTo x="21563" y="0"/>
                    <wp:lineTo x="0" y="0"/>
                  </wp:wrapPolygon>
                </wp:wrapTight>
                <wp:docPr id="1" name="Picture 1" descr="C:\Users\Suzy\OneDrive - Hrvatsko katoličko sveučilište\Attachments\HKS dan otvorenih vrata 820x312pix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uzy\OneDrive - Hrvatsko katoličko sveučilište\Attachments\HKS dan otvorenih vrata 820x312pix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0" cy="225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6FC3"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74675" cy="1043940"/>
                    <wp:effectExtent l="0" t="0" r="0" b="0"/>
                    <wp:wrapNone/>
                    <wp:docPr id="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74675" cy="10439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04534" w:rsidRDefault="00A04534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2018.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2" o:spid="_x0000_s1027" style="position:absolute;left:0;text-align:left;margin-left:-5.95pt;margin-top:0;width:45.25pt;height:82.2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04534" w:rsidRDefault="00A04534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2018.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30D1D">
            <w:rPr>
              <w:b/>
              <w:color w:val="7030A0"/>
              <w:sz w:val="44"/>
              <w:szCs w:val="44"/>
            </w:rPr>
            <w:br w:type="page"/>
          </w:r>
        </w:p>
      </w:sdtContent>
    </w:sdt>
    <w:sdt>
      <w:sdtPr>
        <w:rPr>
          <w:rFonts w:ascii="Book Antiqua" w:eastAsiaTheme="minorHAnsi" w:hAnsi="Book Antiqua" w:cstheme="minorBidi"/>
          <w:color w:val="auto"/>
          <w:sz w:val="22"/>
          <w:szCs w:val="22"/>
          <w:lang w:val="hr-HR"/>
        </w:rPr>
        <w:id w:val="-14746692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E3F52" w:rsidRPr="00766123" w:rsidRDefault="002E3F52" w:rsidP="002E3F52">
          <w:pPr>
            <w:pStyle w:val="TOCHeading"/>
            <w:rPr>
              <w:rFonts w:ascii="Book Antiqua" w:hAnsi="Book Antiqua"/>
              <w:lang w:val="hr-HR"/>
            </w:rPr>
          </w:pPr>
          <w:r w:rsidRPr="00766123">
            <w:rPr>
              <w:rFonts w:ascii="Book Antiqua" w:hAnsi="Book Antiqua"/>
              <w:lang w:val="hr-HR"/>
            </w:rPr>
            <w:t>Sadržaj</w:t>
          </w:r>
        </w:p>
        <w:p w:rsidR="00E92DFB" w:rsidRDefault="00A5443C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hr-HR"/>
            </w:rPr>
          </w:pPr>
          <w:r w:rsidRPr="002E3F52">
            <w:fldChar w:fldCharType="begin"/>
          </w:r>
          <w:r w:rsidRPr="002E3F52">
            <w:instrText xml:space="preserve"> TOC \o "1-3" \h \z \u </w:instrText>
          </w:r>
          <w:r w:rsidRPr="002E3F52">
            <w:fldChar w:fldCharType="separate"/>
          </w:r>
          <w:hyperlink w:anchor="_Toc511742323" w:history="1">
            <w:r w:rsidR="00E92DFB" w:rsidRPr="00EE1698">
              <w:rPr>
                <w:rStyle w:val="Hyperlink"/>
                <w:noProof/>
              </w:rPr>
              <w:t>1.</w:t>
            </w:r>
            <w:r w:rsidR="00E92DFB">
              <w:rPr>
                <w:rFonts w:asciiTheme="minorHAnsi" w:eastAsiaTheme="minorEastAsia" w:hAnsiTheme="minorHAnsi"/>
                <w:noProof/>
                <w:lang w:eastAsia="hr-HR"/>
              </w:rPr>
              <w:tab/>
            </w:r>
            <w:r w:rsidR="00E92DFB" w:rsidRPr="00EE1698">
              <w:rPr>
                <w:rStyle w:val="Hyperlink"/>
                <w:noProof/>
              </w:rPr>
              <w:t>ODJEL ZA POVIJEST</w:t>
            </w:r>
            <w:r w:rsidR="00E92DFB">
              <w:rPr>
                <w:noProof/>
                <w:webHidden/>
              </w:rPr>
              <w:tab/>
            </w:r>
            <w:r w:rsidR="00E92DFB">
              <w:rPr>
                <w:noProof/>
                <w:webHidden/>
              </w:rPr>
              <w:fldChar w:fldCharType="begin"/>
            </w:r>
            <w:r w:rsidR="00E92DFB">
              <w:rPr>
                <w:noProof/>
                <w:webHidden/>
              </w:rPr>
              <w:instrText xml:space="preserve"> PAGEREF _Toc511742323 \h </w:instrText>
            </w:r>
            <w:r w:rsidR="00E92DFB">
              <w:rPr>
                <w:noProof/>
                <w:webHidden/>
              </w:rPr>
            </w:r>
            <w:r w:rsidR="00E92DFB">
              <w:rPr>
                <w:noProof/>
                <w:webHidden/>
              </w:rPr>
              <w:fldChar w:fldCharType="separate"/>
            </w:r>
            <w:r w:rsidR="00B33520">
              <w:rPr>
                <w:noProof/>
                <w:webHidden/>
              </w:rPr>
              <w:t>2</w:t>
            </w:r>
            <w:r w:rsidR="00E92DFB">
              <w:rPr>
                <w:noProof/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24" w:history="1">
            <w:r w:rsidR="00E92DFB" w:rsidRPr="00EE1698">
              <w:rPr>
                <w:rStyle w:val="Hyperlink"/>
                <w:b/>
              </w:rPr>
              <w:t>1.1.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  <w:b/>
              </w:rPr>
              <w:t>Predstavljanje Odjela: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_Toc511742324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2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P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25" w:history="1">
            <w:r w:rsidR="00E92DFB" w:rsidRPr="00E92DFB">
              <w:rPr>
                <w:rStyle w:val="Hyperlink"/>
              </w:rPr>
              <w:t>1.2.</w:t>
            </w:r>
            <w:r w:rsidR="00E92DFB" w:rsidRP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92DFB">
              <w:rPr>
                <w:rStyle w:val="Hyperlink"/>
              </w:rPr>
              <w:t>Predavanje: Utjecaj austrijske uprave na javno zdravstvo u hrvatskim zemljama – dr. sc. Kristina Puljizević</w:t>
            </w:r>
            <w:r w:rsidR="00E92DFB" w:rsidRPr="00E92DFB">
              <w:rPr>
                <w:webHidden/>
              </w:rPr>
              <w:tab/>
            </w:r>
            <w:r w:rsidR="00E92DFB" w:rsidRPr="00E92DFB">
              <w:rPr>
                <w:webHidden/>
              </w:rPr>
              <w:fldChar w:fldCharType="begin"/>
            </w:r>
            <w:r w:rsidR="00E92DFB" w:rsidRPr="00E92DFB">
              <w:rPr>
                <w:webHidden/>
              </w:rPr>
              <w:instrText xml:space="preserve"> PAGEREF _Toc511742325 \h </w:instrText>
            </w:r>
            <w:r w:rsidR="00E92DFB" w:rsidRPr="00E92DFB">
              <w:rPr>
                <w:webHidden/>
              </w:rPr>
            </w:r>
            <w:r w:rsidR="00E92DFB" w:rsidRP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2</w:t>
            </w:r>
            <w:r w:rsidR="00E92DFB" w:rsidRP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26" w:history="1">
            <w:r w:rsidR="00E92DFB" w:rsidRPr="00EE1698">
              <w:rPr>
                <w:rStyle w:val="Hyperlink"/>
              </w:rPr>
              <w:t>Radionica br.1.: Društveni život starog Zagreba, s notom bečkog valcera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_Toc511742326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2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27" w:history="1">
            <w:r w:rsidR="00E92DFB" w:rsidRPr="00EE1698">
              <w:rPr>
                <w:rStyle w:val="Hyperlink"/>
              </w:rPr>
              <w:t>Radionica br. 2: Društveni i politički život u Monarhiji</w:t>
            </w:r>
            <w:r w:rsidR="00E92DFB" w:rsidRPr="00EE1698">
              <w:rPr>
                <w:rStyle w:val="Hyperlink"/>
                <w:u w:color="000000"/>
              </w:rPr>
              <w:t xml:space="preserve">  </w:t>
            </w:r>
            <w:r w:rsidR="00E92DFB" w:rsidRPr="00EE1698">
              <w:rPr>
                <w:rStyle w:val="Hyperlink"/>
              </w:rPr>
              <w:t>Posjetitelji radionice će se upoznati s raznolikim temama vezanim uz društvenu i politička zbivanja u Monarhiji.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_Toc511742327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2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28" w:history="1">
            <w:r w:rsidR="00E92DFB" w:rsidRPr="00EE1698">
              <w:rPr>
                <w:rStyle w:val="Hyperlink"/>
              </w:rPr>
              <w:t>Radionica br. 3: Društvene igre i zabava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_Toc511742328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2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hr-HR"/>
            </w:rPr>
          </w:pPr>
          <w:hyperlink w:anchor="_Toc511742329" w:history="1">
            <w:r w:rsidR="00E92DFB" w:rsidRPr="00EE1698">
              <w:rPr>
                <w:rStyle w:val="Hyperlink"/>
                <w:noProof/>
              </w:rPr>
              <w:t>2.</w:t>
            </w:r>
            <w:r w:rsidR="00E92DFB">
              <w:rPr>
                <w:rFonts w:asciiTheme="minorHAnsi" w:eastAsiaTheme="minorEastAsia" w:hAnsiTheme="minorHAnsi"/>
                <w:noProof/>
                <w:lang w:eastAsia="hr-HR"/>
              </w:rPr>
              <w:tab/>
            </w:r>
            <w:r w:rsidR="00E92DFB" w:rsidRPr="00EE1698">
              <w:rPr>
                <w:rStyle w:val="Hyperlink"/>
                <w:noProof/>
              </w:rPr>
              <w:t>ODJEL ZA PSIHOLOGIJU</w:t>
            </w:r>
            <w:r w:rsidR="00E92DFB">
              <w:rPr>
                <w:noProof/>
                <w:webHidden/>
              </w:rPr>
              <w:tab/>
            </w:r>
            <w:r w:rsidR="00E92DFB">
              <w:rPr>
                <w:noProof/>
                <w:webHidden/>
              </w:rPr>
              <w:fldChar w:fldCharType="begin"/>
            </w:r>
            <w:r w:rsidR="00E92DFB">
              <w:rPr>
                <w:noProof/>
                <w:webHidden/>
              </w:rPr>
              <w:instrText xml:space="preserve"> PAGEREF _Toc511742329 \h </w:instrText>
            </w:r>
            <w:r w:rsidR="00E92DFB">
              <w:rPr>
                <w:noProof/>
                <w:webHidden/>
              </w:rPr>
            </w:r>
            <w:r w:rsidR="00E92DFB">
              <w:rPr>
                <w:noProof/>
                <w:webHidden/>
              </w:rPr>
              <w:fldChar w:fldCharType="separate"/>
            </w:r>
            <w:r w:rsidR="00B33520">
              <w:rPr>
                <w:noProof/>
                <w:webHidden/>
              </w:rPr>
              <w:t>3</w:t>
            </w:r>
            <w:r w:rsidR="00E92DFB">
              <w:rPr>
                <w:noProof/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0" w:history="1">
            <w:r w:rsidR="00E92DFB" w:rsidRPr="00EE1698">
              <w:rPr>
                <w:rStyle w:val="Hyperlink"/>
              </w:rPr>
              <w:t>2.1.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Predstavljanje studija psihologije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_Toc511742330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3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1" w:history="1">
            <w:r w:rsidR="00E92DFB" w:rsidRPr="00EE1698">
              <w:rPr>
                <w:rStyle w:val="Hyperlink"/>
              </w:rPr>
              <w:t>2.2.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Video sa slikama Odjela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_Toc511742331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3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2" w:history="1">
            <w:r w:rsidR="00E92DFB" w:rsidRPr="00EE1698">
              <w:rPr>
                <w:rStyle w:val="Hyperlink"/>
              </w:rPr>
              <w:t>2.3.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Nogomet u laboratoriju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_Toc511742332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3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3" w:history="1">
            <w:r w:rsidR="00E92DFB" w:rsidRPr="00EE1698">
              <w:rPr>
                <w:rStyle w:val="Hyperlink"/>
              </w:rPr>
              <w:t>2.4.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Pozitivni kutak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_Toc511742333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3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4" w:history="1">
            <w:r w:rsidR="00E92DFB" w:rsidRPr="00EE1698">
              <w:rPr>
                <w:rStyle w:val="Hyperlink"/>
              </w:rPr>
              <w:t>2.5.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Upoznaj studenta psihologije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_Toc511742334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3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hr-HR"/>
            </w:rPr>
          </w:pPr>
          <w:hyperlink w:anchor="_Toc511742335" w:history="1">
            <w:r w:rsidR="00E92DFB" w:rsidRPr="00EE1698">
              <w:rPr>
                <w:rStyle w:val="Hyperlink"/>
                <w:noProof/>
              </w:rPr>
              <w:t>3.</w:t>
            </w:r>
            <w:r w:rsidR="00E92DFB">
              <w:rPr>
                <w:rFonts w:asciiTheme="minorHAnsi" w:eastAsiaTheme="minorEastAsia" w:hAnsiTheme="minorHAnsi"/>
                <w:noProof/>
                <w:lang w:eastAsia="hr-HR"/>
              </w:rPr>
              <w:tab/>
            </w:r>
            <w:r w:rsidR="00E92DFB" w:rsidRPr="00EE1698">
              <w:rPr>
                <w:rStyle w:val="Hyperlink"/>
                <w:noProof/>
              </w:rPr>
              <w:t>ODJEL ZA SOCIOLOGIJU</w:t>
            </w:r>
            <w:r w:rsidR="00E92DFB">
              <w:rPr>
                <w:noProof/>
                <w:webHidden/>
              </w:rPr>
              <w:tab/>
            </w:r>
            <w:r w:rsidR="00E92DFB">
              <w:rPr>
                <w:noProof/>
                <w:webHidden/>
              </w:rPr>
              <w:fldChar w:fldCharType="begin"/>
            </w:r>
            <w:r w:rsidR="00E92DFB">
              <w:rPr>
                <w:noProof/>
                <w:webHidden/>
              </w:rPr>
              <w:instrText xml:space="preserve"> PAGEREF _Toc511742335 \h </w:instrText>
            </w:r>
            <w:r w:rsidR="00E92DFB">
              <w:rPr>
                <w:noProof/>
                <w:webHidden/>
              </w:rPr>
            </w:r>
            <w:r w:rsidR="00E92DFB">
              <w:rPr>
                <w:noProof/>
                <w:webHidden/>
              </w:rPr>
              <w:fldChar w:fldCharType="separate"/>
            </w:r>
            <w:r w:rsidR="00B33520">
              <w:rPr>
                <w:noProof/>
                <w:webHidden/>
              </w:rPr>
              <w:t>4</w:t>
            </w:r>
            <w:r w:rsidR="00E92DFB">
              <w:rPr>
                <w:noProof/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6" w:history="1">
            <w:r w:rsidR="00E92DFB" w:rsidRPr="00EE1698">
              <w:rPr>
                <w:rStyle w:val="Hyperlink"/>
              </w:rPr>
              <w:t>3.1.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Radionica: kvalitativno istraživanje u praksi (fokus grupa)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_Toc511742336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4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7" w:history="1">
            <w:r w:rsidR="00E92DFB" w:rsidRPr="00EE1698">
              <w:rPr>
                <w:rStyle w:val="Hyperlink"/>
              </w:rPr>
              <w:t>3.2.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Prikaz sociologije hrane/kulture u praksi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_Toc511742337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4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8" w:history="1">
            <w:r w:rsidR="00E92DFB" w:rsidRPr="00EE1698">
              <w:rPr>
                <w:rStyle w:val="Hyperlink"/>
              </w:rPr>
              <w:t>3.3.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Prikaz sociologije mode/odijevanja uz kratak kviz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_Toc511742338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4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39" w:history="1">
            <w:r w:rsidR="00E92DFB" w:rsidRPr="00EE1698">
              <w:rPr>
                <w:rStyle w:val="Hyperlink"/>
              </w:rPr>
              <w:t>3.4.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Nejednakost u svijetu – trendovi i perspektive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_Toc511742339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4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40" w:history="1">
            <w:r w:rsidR="00E92DFB" w:rsidRPr="00EE1698">
              <w:rPr>
                <w:rStyle w:val="Hyperlink"/>
              </w:rPr>
              <w:t>3.5.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Upravljanje financijama tijekom studija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_Toc511742340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4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41" w:history="1">
            <w:r w:rsidR="00E92DFB" w:rsidRPr="00EE1698">
              <w:rPr>
                <w:rStyle w:val="Hyperlink"/>
              </w:rPr>
              <w:t>3.6.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Simulacija istraživanja na temu „Religija i ljudska prava“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_Toc511742341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4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hr-HR"/>
            </w:rPr>
          </w:pPr>
          <w:hyperlink w:anchor="_Toc511742342" w:history="1">
            <w:r w:rsidR="00E92DFB" w:rsidRPr="00EE1698">
              <w:rPr>
                <w:rStyle w:val="Hyperlink"/>
                <w:noProof/>
              </w:rPr>
              <w:t>4.</w:t>
            </w:r>
            <w:r w:rsidR="00E92DFB">
              <w:rPr>
                <w:rFonts w:asciiTheme="minorHAnsi" w:eastAsiaTheme="minorEastAsia" w:hAnsiTheme="minorHAnsi"/>
                <w:noProof/>
                <w:lang w:eastAsia="hr-HR"/>
              </w:rPr>
              <w:tab/>
            </w:r>
            <w:r w:rsidR="00E92DFB" w:rsidRPr="00EE1698">
              <w:rPr>
                <w:rStyle w:val="Hyperlink"/>
                <w:noProof/>
              </w:rPr>
              <w:t>ODJEL ZA KOMUNIKOLOGIJU</w:t>
            </w:r>
            <w:r w:rsidR="00E92DFB">
              <w:rPr>
                <w:noProof/>
                <w:webHidden/>
              </w:rPr>
              <w:tab/>
            </w:r>
            <w:r w:rsidR="00E92DFB">
              <w:rPr>
                <w:noProof/>
                <w:webHidden/>
              </w:rPr>
              <w:fldChar w:fldCharType="begin"/>
            </w:r>
            <w:r w:rsidR="00E92DFB">
              <w:rPr>
                <w:noProof/>
                <w:webHidden/>
              </w:rPr>
              <w:instrText xml:space="preserve"> PAGEREF _Toc511742342 \h </w:instrText>
            </w:r>
            <w:r w:rsidR="00E92DFB">
              <w:rPr>
                <w:noProof/>
                <w:webHidden/>
              </w:rPr>
            </w:r>
            <w:r w:rsidR="00E92DFB">
              <w:rPr>
                <w:noProof/>
                <w:webHidden/>
              </w:rPr>
              <w:fldChar w:fldCharType="separate"/>
            </w:r>
            <w:r w:rsidR="00B33520">
              <w:rPr>
                <w:noProof/>
                <w:webHidden/>
              </w:rPr>
              <w:t>5</w:t>
            </w:r>
            <w:r w:rsidR="00E92DFB">
              <w:rPr>
                <w:noProof/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43" w:history="1">
            <w:r w:rsidR="00E92DFB" w:rsidRPr="00EE1698">
              <w:rPr>
                <w:rStyle w:val="Hyperlink"/>
              </w:rPr>
              <w:t>4.1.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Naslov radionice:  Kako usavršiti javni nastup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_Toc511742343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5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44" w:history="1">
            <w:r w:rsidR="00E92DFB" w:rsidRPr="00EE1698">
              <w:rPr>
                <w:rStyle w:val="Hyperlink"/>
              </w:rPr>
              <w:t>4.2.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Naslov radionice: Javni nastup i prezentacijske vještine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_Toc511742344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5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45" w:history="1">
            <w:r w:rsidR="00E92DFB" w:rsidRPr="00EE1698">
              <w:rPr>
                <w:rStyle w:val="Hyperlink"/>
              </w:rPr>
              <w:t>4.3.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Naslov radionice: Kako napisati vijest?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_Toc511742345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5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46" w:history="1">
            <w:r w:rsidR="00E92DFB" w:rsidRPr="00EE1698">
              <w:rPr>
                <w:rStyle w:val="Hyperlink"/>
              </w:rPr>
              <w:t>4.4.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Naslov radionice: Fotografija govori 1000 riječi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_Toc511742346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5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47" w:history="1">
            <w:r w:rsidR="00E92DFB" w:rsidRPr="00EE1698">
              <w:rPr>
                <w:rStyle w:val="Hyperlink"/>
              </w:rPr>
              <w:t>4.5.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Naslov radionice: Komunikacijska moć političkih vođa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_Toc511742347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5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hr-HR"/>
            </w:rPr>
          </w:pPr>
          <w:hyperlink w:anchor="_Toc511742348" w:history="1">
            <w:r w:rsidR="00E92DFB" w:rsidRPr="00EE1698">
              <w:rPr>
                <w:rStyle w:val="Hyperlink"/>
                <w:noProof/>
              </w:rPr>
              <w:t>5.</w:t>
            </w:r>
            <w:r w:rsidR="00E92DFB">
              <w:rPr>
                <w:rFonts w:asciiTheme="minorHAnsi" w:eastAsiaTheme="minorEastAsia" w:hAnsiTheme="minorHAnsi"/>
                <w:noProof/>
                <w:lang w:eastAsia="hr-HR"/>
              </w:rPr>
              <w:tab/>
            </w:r>
            <w:r w:rsidR="00E92DFB" w:rsidRPr="00EE1698">
              <w:rPr>
                <w:rStyle w:val="Hyperlink"/>
                <w:noProof/>
              </w:rPr>
              <w:t>ODJEL ZA SESTRINSTVO</w:t>
            </w:r>
            <w:r w:rsidR="00E92DFB">
              <w:rPr>
                <w:noProof/>
                <w:webHidden/>
              </w:rPr>
              <w:tab/>
            </w:r>
            <w:r w:rsidR="00E92DFB">
              <w:rPr>
                <w:noProof/>
                <w:webHidden/>
              </w:rPr>
              <w:fldChar w:fldCharType="begin"/>
            </w:r>
            <w:r w:rsidR="00E92DFB">
              <w:rPr>
                <w:noProof/>
                <w:webHidden/>
              </w:rPr>
              <w:instrText xml:space="preserve"> PAGEREF _Toc511742348 \h </w:instrText>
            </w:r>
            <w:r w:rsidR="00E92DFB">
              <w:rPr>
                <w:noProof/>
                <w:webHidden/>
              </w:rPr>
            </w:r>
            <w:r w:rsidR="00E92DFB">
              <w:rPr>
                <w:noProof/>
                <w:webHidden/>
              </w:rPr>
              <w:fldChar w:fldCharType="separate"/>
            </w:r>
            <w:r w:rsidR="00B33520">
              <w:rPr>
                <w:noProof/>
                <w:webHidden/>
              </w:rPr>
              <w:t>6</w:t>
            </w:r>
            <w:r w:rsidR="00E92DFB">
              <w:rPr>
                <w:noProof/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49" w:history="1">
            <w:r w:rsidR="00E92DFB" w:rsidRPr="00EE1698">
              <w:rPr>
                <w:rStyle w:val="Hyperlink"/>
              </w:rPr>
              <w:t>5.1.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Predstavljanje Odjela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_Toc511742349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6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50" w:history="1">
            <w:r w:rsidR="00E92DFB" w:rsidRPr="00EE1698">
              <w:rPr>
                <w:rStyle w:val="Hyperlink"/>
              </w:rPr>
              <w:t>5.2.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Predavanja: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_Toc511742350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6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51" w:history="1">
            <w:r w:rsidR="00E92DFB" w:rsidRPr="00EE1698">
              <w:rPr>
                <w:rStyle w:val="Hyperlink"/>
              </w:rPr>
              <w:t>5.3.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Kliničke vještine: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_Toc511742351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6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52" w:history="1">
            <w:r w:rsidR="00E92DFB" w:rsidRPr="00EE1698">
              <w:rPr>
                <w:rStyle w:val="Hyperlink"/>
              </w:rPr>
              <w:t>5.3.1 Demonstracija sestrinskih vještina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_Toc511742352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6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53" w:history="1">
            <w:r w:rsidR="00E92DFB" w:rsidRPr="00EE1698">
              <w:rPr>
                <w:rStyle w:val="Hyperlink"/>
              </w:rPr>
              <w:t>5.3.2 Praktične vježbe „Palijativni praktikum II“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_Toc511742353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6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54" w:history="1">
            <w:r w:rsidR="00E92DFB" w:rsidRPr="00EE1698">
              <w:rPr>
                <w:rStyle w:val="Hyperlink"/>
              </w:rPr>
              <w:t>5.3.3 Radionica: „I studenti mogu spasiti život“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_Toc511742354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6</w:t>
            </w:r>
            <w:r w:rsidR="00E92DFB">
              <w:rPr>
                <w:webHidden/>
              </w:rPr>
              <w:fldChar w:fldCharType="end"/>
            </w:r>
          </w:hyperlink>
        </w:p>
        <w:p w:rsidR="00E92DFB" w:rsidRDefault="008C46A9" w:rsidP="00E92DFB">
          <w:pPr>
            <w:pStyle w:val="TOC2"/>
            <w:rPr>
              <w:rFonts w:asciiTheme="minorHAnsi" w:eastAsiaTheme="minorEastAsia" w:hAnsiTheme="minorHAnsi"/>
              <w:lang w:eastAsia="hr-HR"/>
            </w:rPr>
          </w:pPr>
          <w:hyperlink w:anchor="_Toc511742355" w:history="1">
            <w:r w:rsidR="00E92DFB" w:rsidRPr="00EE1698">
              <w:rPr>
                <w:rStyle w:val="Hyperlink"/>
              </w:rPr>
              <w:t>5.4.</w:t>
            </w:r>
            <w:r w:rsidR="00E92DFB">
              <w:rPr>
                <w:rFonts w:asciiTheme="minorHAnsi" w:eastAsiaTheme="minorEastAsia" w:hAnsiTheme="minorHAnsi"/>
                <w:lang w:eastAsia="hr-HR"/>
              </w:rPr>
              <w:tab/>
            </w:r>
            <w:r w:rsidR="00E92DFB" w:rsidRPr="00EE1698">
              <w:rPr>
                <w:rStyle w:val="Hyperlink"/>
              </w:rPr>
              <w:t>Sudjelovanje na nastavi</w:t>
            </w:r>
            <w:r w:rsidR="00E92DFB">
              <w:rPr>
                <w:webHidden/>
              </w:rPr>
              <w:tab/>
            </w:r>
            <w:r w:rsidR="00E92DFB">
              <w:rPr>
                <w:webHidden/>
              </w:rPr>
              <w:fldChar w:fldCharType="begin"/>
            </w:r>
            <w:r w:rsidR="00E92DFB">
              <w:rPr>
                <w:webHidden/>
              </w:rPr>
              <w:instrText xml:space="preserve"> PAGEREF _Toc511742355 \h </w:instrText>
            </w:r>
            <w:r w:rsidR="00E92DFB">
              <w:rPr>
                <w:webHidden/>
              </w:rPr>
            </w:r>
            <w:r w:rsidR="00E92DFB">
              <w:rPr>
                <w:webHidden/>
              </w:rPr>
              <w:fldChar w:fldCharType="separate"/>
            </w:r>
            <w:r w:rsidR="00B33520">
              <w:rPr>
                <w:webHidden/>
              </w:rPr>
              <w:t>7</w:t>
            </w:r>
            <w:r w:rsidR="00E92DFB">
              <w:rPr>
                <w:webHidden/>
              </w:rPr>
              <w:fldChar w:fldCharType="end"/>
            </w:r>
          </w:hyperlink>
        </w:p>
        <w:p w:rsidR="00A5443C" w:rsidRPr="002E3F52" w:rsidRDefault="008C46A9" w:rsidP="00E92DFB">
          <w:pPr>
            <w:pStyle w:val="TOC1"/>
            <w:tabs>
              <w:tab w:val="left" w:pos="440"/>
              <w:tab w:val="right" w:leader="dot" w:pos="9062"/>
            </w:tabs>
          </w:pPr>
          <w:hyperlink w:anchor="_Toc511742356" w:history="1">
            <w:r w:rsidR="00E92DFB" w:rsidRPr="00EE1698">
              <w:rPr>
                <w:rStyle w:val="Hyperlink"/>
                <w:noProof/>
              </w:rPr>
              <w:t>6.</w:t>
            </w:r>
            <w:r w:rsidR="00E92DFB">
              <w:rPr>
                <w:rFonts w:asciiTheme="minorHAnsi" w:eastAsiaTheme="minorEastAsia" w:hAnsiTheme="minorHAnsi"/>
                <w:noProof/>
                <w:lang w:eastAsia="hr-HR"/>
              </w:rPr>
              <w:tab/>
            </w:r>
            <w:r w:rsidR="00E92DFB" w:rsidRPr="00EE1698">
              <w:rPr>
                <w:rStyle w:val="Hyperlink"/>
                <w:noProof/>
              </w:rPr>
              <w:t>Studentski život na HKS-u</w:t>
            </w:r>
            <w:r w:rsidR="00E92DFB">
              <w:rPr>
                <w:noProof/>
                <w:webHidden/>
              </w:rPr>
              <w:tab/>
            </w:r>
            <w:r w:rsidR="00E92DFB">
              <w:rPr>
                <w:noProof/>
                <w:webHidden/>
              </w:rPr>
              <w:fldChar w:fldCharType="begin"/>
            </w:r>
            <w:r w:rsidR="00E92DFB">
              <w:rPr>
                <w:noProof/>
                <w:webHidden/>
              </w:rPr>
              <w:instrText xml:space="preserve"> PAGEREF _Toc511742356 \h </w:instrText>
            </w:r>
            <w:r w:rsidR="00E92DFB">
              <w:rPr>
                <w:noProof/>
                <w:webHidden/>
              </w:rPr>
            </w:r>
            <w:r w:rsidR="00E92DFB">
              <w:rPr>
                <w:noProof/>
                <w:webHidden/>
              </w:rPr>
              <w:fldChar w:fldCharType="separate"/>
            </w:r>
            <w:r w:rsidR="00B33520">
              <w:rPr>
                <w:noProof/>
                <w:webHidden/>
              </w:rPr>
              <w:t>7</w:t>
            </w:r>
            <w:r w:rsidR="00E92DFB">
              <w:rPr>
                <w:noProof/>
                <w:webHidden/>
              </w:rPr>
              <w:fldChar w:fldCharType="end"/>
            </w:r>
          </w:hyperlink>
          <w:r w:rsidR="00A5443C" w:rsidRPr="002E3F52">
            <w:rPr>
              <w:b/>
              <w:bCs/>
              <w:noProof/>
            </w:rPr>
            <w:fldChar w:fldCharType="end"/>
          </w:r>
        </w:p>
      </w:sdtContent>
    </w:sdt>
    <w:p w:rsidR="00A5443C" w:rsidRDefault="00A5443C" w:rsidP="00072889">
      <w:pPr>
        <w:pStyle w:val="Heading1"/>
        <w:numPr>
          <w:ilvl w:val="0"/>
          <w:numId w:val="6"/>
        </w:numPr>
      </w:pPr>
      <w:bookmarkStart w:id="1" w:name="_Toc511742323"/>
      <w:r>
        <w:lastRenderedPageBreak/>
        <w:t>ODJEL ZA POVIJEST</w:t>
      </w:r>
      <w:bookmarkEnd w:id="1"/>
    </w:p>
    <w:p w:rsidR="00A5443C" w:rsidRDefault="00366FFD" w:rsidP="00A5443C">
      <w:r>
        <w:br/>
        <w:t>Prostor: 1. kat glavne sveučilišne zgrade</w:t>
      </w:r>
    </w:p>
    <w:p w:rsidR="003814E0" w:rsidRDefault="00366FFD" w:rsidP="00C20FEC">
      <w:r>
        <w:t>Tema: raspad Austro-Ugarske monarhije</w:t>
      </w:r>
    </w:p>
    <w:p w:rsidR="00A04534" w:rsidRPr="00EA0C3A" w:rsidRDefault="00EA0C3A" w:rsidP="00EA0C3A">
      <w:pPr>
        <w:pStyle w:val="Heading2"/>
        <w:numPr>
          <w:ilvl w:val="1"/>
          <w:numId w:val="15"/>
        </w:numPr>
        <w:rPr>
          <w:b/>
        </w:rPr>
      </w:pPr>
      <w:bookmarkStart w:id="2" w:name="_Toc511742324"/>
      <w:r>
        <w:rPr>
          <w:b/>
        </w:rPr>
        <w:t>Predstavljanje Odjela:</w:t>
      </w:r>
      <w:bookmarkEnd w:id="2"/>
      <w:r>
        <w:rPr>
          <w:b/>
        </w:rPr>
        <w:t xml:space="preserve"> </w:t>
      </w:r>
    </w:p>
    <w:p w:rsidR="00A04534" w:rsidRDefault="00A04534" w:rsidP="00A04534">
      <w:pPr>
        <w:pStyle w:val="ListParagraph"/>
      </w:pPr>
    </w:p>
    <w:p w:rsidR="00A04534" w:rsidRDefault="00A04534" w:rsidP="00A04534">
      <w:pPr>
        <w:pStyle w:val="ListParagraph"/>
      </w:pPr>
      <w:r>
        <w:t>PITAJTE STUDENTA</w:t>
      </w:r>
      <w:r w:rsidR="00366FFD">
        <w:t xml:space="preserve"> -</w:t>
      </w:r>
      <w:r>
        <w:t xml:space="preserve"> apsolventi povijesti odgovara</w:t>
      </w:r>
      <w:r w:rsidR="00EA0C3A">
        <w:t>ju</w:t>
      </w:r>
      <w:r w:rsidR="00366FFD">
        <w:t xml:space="preserve"> na sva pitanja zainteresiranih</w:t>
      </w:r>
      <w:r>
        <w:t xml:space="preserve"> </w:t>
      </w:r>
    </w:p>
    <w:p w:rsidR="00A04534" w:rsidRDefault="00A04534" w:rsidP="00EA0C3A">
      <w:pPr>
        <w:pStyle w:val="ListParagraph"/>
        <w:spacing w:after="57" w:line="240" w:lineRule="auto"/>
      </w:pPr>
      <w:r>
        <w:t>PITAJTE PROFESORA</w:t>
      </w:r>
      <w:r w:rsidR="00EA0C3A">
        <w:t xml:space="preserve"> – zainteresirani mogu upoznati profesore i pitati ih o studiju</w:t>
      </w:r>
    </w:p>
    <w:p w:rsidR="00A04534" w:rsidRDefault="00A04534" w:rsidP="00EA0C3A">
      <w:pPr>
        <w:pStyle w:val="ListParagraph"/>
        <w:spacing w:after="57" w:line="240" w:lineRule="auto"/>
      </w:pPr>
      <w:r>
        <w:t>SIMULACIJ</w:t>
      </w:r>
      <w:r w:rsidR="00EA0C3A">
        <w:t>A</w:t>
      </w:r>
      <w:r>
        <w:t xml:space="preserve"> TESTA</w:t>
      </w:r>
      <w:r w:rsidR="00EA0C3A">
        <w:t xml:space="preserve"> na prijemnom ispitu </w:t>
      </w:r>
    </w:p>
    <w:p w:rsidR="00A04534" w:rsidRDefault="00A04534" w:rsidP="00A04534">
      <w:pPr>
        <w:pStyle w:val="Heading2"/>
        <w:ind w:left="720"/>
      </w:pPr>
    </w:p>
    <w:p w:rsidR="00C90830" w:rsidRPr="00C20FEC" w:rsidRDefault="00C90830" w:rsidP="00C90830">
      <w:pPr>
        <w:pStyle w:val="Heading2"/>
        <w:numPr>
          <w:ilvl w:val="1"/>
          <w:numId w:val="15"/>
        </w:numPr>
      </w:pPr>
      <w:bookmarkStart w:id="3" w:name="_Toc511742325"/>
      <w:r w:rsidRPr="00C90830">
        <w:rPr>
          <w:b/>
        </w:rPr>
        <w:t>Predavanje: Utjecaj austrijske uprave na javno zdravstvo u hrvatskim</w:t>
      </w:r>
      <w:r w:rsidRPr="00C20FEC">
        <w:t xml:space="preserve"> zemljama</w:t>
      </w:r>
      <w:r>
        <w:t xml:space="preserve"> – dr. sc. Kristina Puljizević</w:t>
      </w:r>
      <w:bookmarkEnd w:id="3"/>
      <w:r w:rsidRPr="00C20FEC">
        <w:t xml:space="preserve"> </w:t>
      </w:r>
    </w:p>
    <w:p w:rsidR="00C90830" w:rsidRDefault="00C90830" w:rsidP="00C90830">
      <w:pPr>
        <w:pStyle w:val="ListParagraph"/>
      </w:pPr>
    </w:p>
    <w:p w:rsidR="00C90830" w:rsidRDefault="00366FFD" w:rsidP="00366FFD">
      <w:pPr>
        <w:pStyle w:val="ListParagraph"/>
        <w:spacing w:line="240" w:lineRule="auto"/>
      </w:pPr>
      <w:r>
        <w:t>Trajanje: 30 minuta</w:t>
      </w:r>
    </w:p>
    <w:p w:rsidR="00C90830" w:rsidRPr="00C20FEC" w:rsidRDefault="00C90830" w:rsidP="00366FFD">
      <w:pPr>
        <w:spacing w:line="240" w:lineRule="auto"/>
        <w:ind w:left="360" w:firstLine="360"/>
      </w:pPr>
      <w:r w:rsidRPr="00C20FEC">
        <w:t xml:space="preserve">Predavanje </w:t>
      </w:r>
      <w:r w:rsidR="00366FFD">
        <w:t xml:space="preserve">obuhvaća sljedeće teme: </w:t>
      </w:r>
    </w:p>
    <w:p w:rsidR="00C90830" w:rsidRPr="00C20FEC" w:rsidRDefault="00C90830" w:rsidP="00366FFD">
      <w:pPr>
        <w:pStyle w:val="ListParagraph"/>
        <w:numPr>
          <w:ilvl w:val="0"/>
          <w:numId w:val="10"/>
        </w:numPr>
        <w:spacing w:line="240" w:lineRule="auto"/>
        <w:ind w:left="1080"/>
      </w:pPr>
      <w:r w:rsidRPr="00C20FEC">
        <w:t>Jačanje državne kontrole nad zdravstvenim stanjem stanovništva u sklopu kameralističke politike</w:t>
      </w:r>
    </w:p>
    <w:p w:rsidR="00C90830" w:rsidRPr="00C20FEC" w:rsidRDefault="00C90830" w:rsidP="00366FFD">
      <w:pPr>
        <w:pStyle w:val="ListParagraph"/>
        <w:numPr>
          <w:ilvl w:val="0"/>
          <w:numId w:val="10"/>
        </w:numPr>
        <w:spacing w:line="240" w:lineRule="auto"/>
        <w:ind w:left="1080"/>
      </w:pPr>
      <w:r w:rsidRPr="00C20FEC">
        <w:t>Van Swietenov normativ i njegova recepcija u hrvatskim zemljama</w:t>
      </w:r>
    </w:p>
    <w:p w:rsidR="00C90830" w:rsidRPr="00C20FEC" w:rsidRDefault="00C90830" w:rsidP="00366FFD">
      <w:pPr>
        <w:pStyle w:val="ListParagraph"/>
        <w:numPr>
          <w:ilvl w:val="0"/>
          <w:numId w:val="10"/>
        </w:numPr>
        <w:spacing w:line="240" w:lineRule="auto"/>
        <w:ind w:left="1080"/>
      </w:pPr>
      <w:r w:rsidRPr="00C20FEC">
        <w:t>Sanitarni kordon u sklopu Vojne krajine</w:t>
      </w:r>
    </w:p>
    <w:p w:rsidR="00C90830" w:rsidRPr="00C20FEC" w:rsidRDefault="00C90830" w:rsidP="00366FFD">
      <w:pPr>
        <w:pStyle w:val="ListParagraph"/>
        <w:numPr>
          <w:ilvl w:val="0"/>
          <w:numId w:val="10"/>
        </w:numPr>
        <w:spacing w:line="240" w:lineRule="auto"/>
        <w:ind w:left="1080"/>
      </w:pPr>
      <w:r w:rsidRPr="00C20FEC">
        <w:t>J. P. Frank i „medicinska policija“</w:t>
      </w:r>
    </w:p>
    <w:p w:rsidR="00C90830" w:rsidRDefault="00C90830" w:rsidP="00366FFD">
      <w:pPr>
        <w:pStyle w:val="ListParagraph"/>
        <w:numPr>
          <w:ilvl w:val="0"/>
          <w:numId w:val="10"/>
        </w:numPr>
        <w:spacing w:line="240" w:lineRule="auto"/>
        <w:ind w:left="1080"/>
      </w:pPr>
      <w:r w:rsidRPr="00C20FEC">
        <w:t>Utjecaj austrijske uprave na primaljstvo</w:t>
      </w:r>
    </w:p>
    <w:p w:rsidR="00F942D1" w:rsidRDefault="00F942D1" w:rsidP="00F942D1">
      <w:pPr>
        <w:pStyle w:val="ListParagraph"/>
      </w:pPr>
    </w:p>
    <w:p w:rsidR="00C20FEC" w:rsidRPr="00EA0C3A" w:rsidRDefault="006146A1" w:rsidP="00EA0C3A">
      <w:pPr>
        <w:pStyle w:val="ListParagraph"/>
        <w:numPr>
          <w:ilvl w:val="1"/>
          <w:numId w:val="15"/>
        </w:numPr>
        <w:rPr>
          <w:rFonts w:eastAsiaTheme="majorEastAsia" w:cstheme="majorBidi"/>
          <w:b/>
          <w:i/>
          <w:color w:val="2E74B5" w:themeColor="accent1" w:themeShade="BF"/>
          <w:sz w:val="26"/>
          <w:szCs w:val="26"/>
        </w:rPr>
      </w:pPr>
      <w:r w:rsidRPr="00EA0C3A">
        <w:rPr>
          <w:rFonts w:eastAsiaTheme="majorEastAsia" w:cstheme="majorBidi"/>
          <w:b/>
          <w:i/>
          <w:color w:val="2E74B5" w:themeColor="accent1" w:themeShade="BF"/>
          <w:sz w:val="26"/>
          <w:szCs w:val="26"/>
        </w:rPr>
        <w:t>Studentske radionice</w:t>
      </w:r>
    </w:p>
    <w:p w:rsidR="006146A1" w:rsidRDefault="006146A1" w:rsidP="00EA0C3A">
      <w:pPr>
        <w:pStyle w:val="Heading2"/>
        <w:spacing w:after="220"/>
        <w:ind w:left="0"/>
      </w:pPr>
      <w:bookmarkStart w:id="4" w:name="_Toc511742326"/>
      <w:r>
        <w:t>Radionica br.1.: Društveni život starog Zagreba, s notom bečkog valcera</w:t>
      </w:r>
      <w:bookmarkEnd w:id="4"/>
      <w:r>
        <w:rPr>
          <w:u w:color="000000"/>
        </w:rPr>
        <w:t xml:space="preserve">  </w:t>
      </w:r>
    </w:p>
    <w:p w:rsidR="006146A1" w:rsidRPr="006146A1" w:rsidRDefault="006146A1" w:rsidP="00EA0C3A">
      <w:pPr>
        <w:spacing w:after="233"/>
      </w:pPr>
      <w:r w:rsidRPr="006146A1">
        <w:t xml:space="preserve">Radionicom ćemo nastojati oživjeti duh vremena starog, romantičnog Zagreba i </w:t>
      </w:r>
    </w:p>
    <w:p w:rsidR="006146A1" w:rsidRPr="00D53F86" w:rsidRDefault="006146A1" w:rsidP="00D53F86">
      <w:pPr>
        <w:pStyle w:val="Heading2"/>
        <w:spacing w:after="358"/>
        <w:ind w:left="0"/>
        <w:rPr>
          <w:rFonts w:eastAsiaTheme="minorHAnsi" w:cstheme="minorBidi"/>
          <w:i w:val="0"/>
          <w:color w:val="auto"/>
          <w:sz w:val="22"/>
          <w:szCs w:val="22"/>
        </w:rPr>
      </w:pPr>
      <w:bookmarkStart w:id="5" w:name="_Toc511742327"/>
      <w:r>
        <w:t>Radionica br. 2: Društveni i politički život u Monarhiji</w:t>
      </w:r>
      <w:r>
        <w:rPr>
          <w:u w:color="000000"/>
        </w:rPr>
        <w:t xml:space="preserve"> </w:t>
      </w:r>
      <w:r w:rsidR="00D53F86">
        <w:rPr>
          <w:u w:color="000000"/>
        </w:rPr>
        <w:br/>
      </w:r>
      <w:r w:rsidR="00EA0C3A" w:rsidRPr="00D53F86">
        <w:rPr>
          <w:rFonts w:eastAsiaTheme="minorHAnsi" w:cstheme="minorBidi"/>
          <w:i w:val="0"/>
          <w:color w:val="auto"/>
          <w:sz w:val="22"/>
          <w:szCs w:val="22"/>
        </w:rPr>
        <w:t>P</w:t>
      </w:r>
      <w:r w:rsidRPr="00D53F86">
        <w:rPr>
          <w:rFonts w:eastAsiaTheme="minorHAnsi" w:cstheme="minorBidi"/>
          <w:i w:val="0"/>
          <w:color w:val="auto"/>
          <w:sz w:val="22"/>
          <w:szCs w:val="22"/>
        </w:rPr>
        <w:t>osjetitelji radionice će se upoznati s raznolikim temama vezanim uz društvenu i politička zbivanja u Monarhiji.</w:t>
      </w:r>
      <w:bookmarkEnd w:id="5"/>
      <w:r w:rsidRPr="00D53F86">
        <w:rPr>
          <w:rFonts w:eastAsiaTheme="minorHAnsi" w:cstheme="minorBidi"/>
          <w:i w:val="0"/>
          <w:color w:val="auto"/>
          <w:sz w:val="22"/>
          <w:szCs w:val="22"/>
        </w:rPr>
        <w:t xml:space="preserve"> </w:t>
      </w:r>
    </w:p>
    <w:p w:rsidR="006146A1" w:rsidRDefault="006146A1" w:rsidP="00EA0C3A">
      <w:pPr>
        <w:pStyle w:val="Heading2"/>
        <w:ind w:left="0"/>
      </w:pPr>
      <w:bookmarkStart w:id="6" w:name="_Toc511742328"/>
      <w:r>
        <w:t>Radionica br. 3: Društvene igre i zabava</w:t>
      </w:r>
      <w:bookmarkEnd w:id="6"/>
      <w:r>
        <w:rPr>
          <w:u w:color="000000"/>
        </w:rPr>
        <w:t xml:space="preserve"> </w:t>
      </w:r>
    </w:p>
    <w:p w:rsidR="006146A1" w:rsidRDefault="00EA0C3A" w:rsidP="00D53F86">
      <w:r>
        <w:t>U</w:t>
      </w:r>
      <w:r w:rsidR="006146A1">
        <w:t>poznati posjetitelje s načinima društvene zabave, tada strogo podijeljene po spolu. Ponuditi sudjelovanje u društvenim igrama koje će predvoditi studenti, ujedno pod</w:t>
      </w:r>
      <w:r w:rsidR="00D53F86">
        <w:t xml:space="preserve">učavati i objašnjavati pravila: </w:t>
      </w:r>
      <w:r w:rsidR="006146A1">
        <w:t xml:space="preserve">bridge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raub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bacarrat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briškula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trešeta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trijumf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marijaš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sedmice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skopa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šnaps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slaganje domina 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dama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jamb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vezenje motiva </w:t>
      </w:r>
      <w:r w:rsidR="006146A1">
        <w:rPr>
          <w:rFonts w:ascii="Courier New" w:eastAsia="Courier New" w:hAnsi="Courier New" w:cs="Courier New"/>
        </w:rPr>
        <w:t>o</w:t>
      </w:r>
      <w:r w:rsidR="006146A1">
        <w:rPr>
          <w:rFonts w:ascii="Arial" w:eastAsia="Arial" w:hAnsi="Arial" w:cs="Arial"/>
        </w:rPr>
        <w:t xml:space="preserve"> </w:t>
      </w:r>
      <w:r w:rsidR="006146A1">
        <w:t xml:space="preserve">goblen </w:t>
      </w:r>
    </w:p>
    <w:p w:rsidR="006146A1" w:rsidRPr="00D53F86" w:rsidRDefault="006146A1" w:rsidP="00D53F86">
      <w:pPr>
        <w:spacing w:after="57" w:line="240" w:lineRule="auto"/>
        <w:ind w:right="213"/>
        <w:rPr>
          <w:rFonts w:eastAsiaTheme="majorEastAsia" w:cstheme="majorBidi"/>
          <w:i/>
          <w:color w:val="2E74B5" w:themeColor="accent1" w:themeShade="BF"/>
          <w:sz w:val="26"/>
          <w:szCs w:val="26"/>
        </w:rPr>
      </w:pPr>
      <w:r w:rsidRPr="00D53F86">
        <w:rPr>
          <w:rFonts w:eastAsiaTheme="majorEastAsia" w:cstheme="majorBidi"/>
          <w:i/>
          <w:color w:val="2E74B5" w:themeColor="accent1" w:themeShade="BF"/>
          <w:sz w:val="26"/>
          <w:szCs w:val="26"/>
        </w:rPr>
        <w:t xml:space="preserve">Radionica br. 4: kavanski život </w:t>
      </w:r>
    </w:p>
    <w:p w:rsidR="006146A1" w:rsidRPr="006146A1" w:rsidRDefault="00A04534" w:rsidP="006146A1">
      <w:pPr>
        <w:rPr>
          <w:rFonts w:eastAsiaTheme="majorEastAsia" w:cstheme="majorBidi"/>
          <w:i/>
          <w:color w:val="2E74B5" w:themeColor="accent1" w:themeShade="BF"/>
          <w:sz w:val="26"/>
          <w:szCs w:val="26"/>
        </w:rPr>
      </w:pPr>
      <w:r>
        <w:t>U prostoru ispred Vijećnice o</w:t>
      </w:r>
      <w:r w:rsidR="006146A1" w:rsidRPr="006146A1">
        <w:t xml:space="preserve">živjeti kulturu kavana kao mjesta druženja. Bit će postavljeni stolovi na kojima će se posluživati kava i mali kolačići. </w:t>
      </w:r>
      <w:r w:rsidR="00366FFD">
        <w:t xml:space="preserve">Studentice povijesti pjevat će Austro-ugarsku himnu, a posjetitelji će moći zaplesati u </w:t>
      </w:r>
      <w:r w:rsidR="00366FFD">
        <w:rPr>
          <w:rFonts w:cs="Calibri"/>
          <w:color w:val="000000"/>
          <w:shd w:val="clear" w:color="auto" w:fill="FFFFFF"/>
        </w:rPr>
        <w:t>maloj</w:t>
      </w:r>
      <w:r w:rsidR="006146A1" w:rsidRPr="006146A1">
        <w:rPr>
          <w:rFonts w:cs="Calibri"/>
          <w:color w:val="000000"/>
          <w:shd w:val="clear" w:color="auto" w:fill="FFFFFF"/>
        </w:rPr>
        <w:t xml:space="preserve"> škol</w:t>
      </w:r>
      <w:r w:rsidR="00366FFD">
        <w:rPr>
          <w:rFonts w:cs="Calibri"/>
          <w:color w:val="000000"/>
          <w:shd w:val="clear" w:color="auto" w:fill="FFFFFF"/>
        </w:rPr>
        <w:t>i</w:t>
      </w:r>
      <w:r w:rsidR="006146A1" w:rsidRPr="006146A1">
        <w:rPr>
          <w:rFonts w:cs="Calibri"/>
          <w:color w:val="000000"/>
          <w:shd w:val="clear" w:color="auto" w:fill="FFFFFF"/>
        </w:rPr>
        <w:t xml:space="preserve"> plesanja valcera.</w:t>
      </w:r>
    </w:p>
    <w:p w:rsidR="00766123" w:rsidRDefault="00766123" w:rsidP="00766123"/>
    <w:p w:rsidR="00BC5C6B" w:rsidRPr="00072889" w:rsidRDefault="00BC5C6B" w:rsidP="00C90830">
      <w:pPr>
        <w:pStyle w:val="Heading1"/>
        <w:numPr>
          <w:ilvl w:val="0"/>
          <w:numId w:val="15"/>
        </w:numPr>
      </w:pPr>
      <w:bookmarkStart w:id="7" w:name="_Toc511742329"/>
      <w:r w:rsidRPr="00BC5C6B">
        <w:lastRenderedPageBreak/>
        <w:t>ODJEL ZA PSIHOLOGIJU</w:t>
      </w:r>
      <w:bookmarkEnd w:id="7"/>
    </w:p>
    <w:p w:rsidR="00D53F86" w:rsidRDefault="00D53F86" w:rsidP="00D53F86">
      <w:pPr>
        <w:ind w:left="360"/>
      </w:pPr>
    </w:p>
    <w:p w:rsidR="00D53F86" w:rsidRDefault="00E23723" w:rsidP="00D53F86">
      <w:pPr>
        <w:ind w:left="360"/>
      </w:pPr>
      <w:r>
        <w:t xml:space="preserve">Odjel za psihologiju predstavit će svoje aktivnosti na drugom katu </w:t>
      </w:r>
      <w:r w:rsidR="00D53F86">
        <w:t>u glavnoj</w:t>
      </w:r>
      <w:r>
        <w:t xml:space="preserve"> sveučilišnoj zgradi </w:t>
      </w:r>
      <w:r w:rsidR="00D53F86">
        <w:t>i Laboratorij</w:t>
      </w:r>
      <w:r>
        <w:t>u</w:t>
      </w:r>
      <w:r w:rsidR="00D53F86">
        <w:t xml:space="preserve"> za psihologijska istraživanja u sjevernoj zgradi</w:t>
      </w:r>
      <w:r w:rsidR="00366FFD">
        <w:t>.</w:t>
      </w:r>
    </w:p>
    <w:p w:rsidR="00D53F86" w:rsidRPr="00422959" w:rsidRDefault="00D53F86" w:rsidP="00BC5C6B">
      <w:pPr>
        <w:jc w:val="center"/>
        <w:rPr>
          <w:b/>
          <w:color w:val="2E74B5"/>
          <w:sz w:val="44"/>
          <w:szCs w:val="44"/>
        </w:rPr>
      </w:pPr>
    </w:p>
    <w:p w:rsidR="00BC5C6B" w:rsidRPr="005C27A8" w:rsidRDefault="00BC5C6B" w:rsidP="00C90830">
      <w:pPr>
        <w:pStyle w:val="Heading2"/>
        <w:numPr>
          <w:ilvl w:val="1"/>
          <w:numId w:val="15"/>
        </w:numPr>
      </w:pPr>
      <w:bookmarkStart w:id="8" w:name="_Toc511742330"/>
      <w:r w:rsidRPr="005C27A8">
        <w:t>Predstavljanje studija psihologije</w:t>
      </w:r>
      <w:bookmarkEnd w:id="8"/>
    </w:p>
    <w:p w:rsidR="00BC5C6B" w:rsidRPr="005C27A8" w:rsidRDefault="00BC5C6B" w:rsidP="00BC5C6B">
      <w:pPr>
        <w:spacing w:line="360" w:lineRule="auto"/>
        <w:ind w:left="720"/>
        <w:jc w:val="both"/>
      </w:pPr>
      <w:r w:rsidRPr="005C27A8">
        <w:t>Pročelnica Odjela za psihologiju</w:t>
      </w:r>
      <w:r w:rsidR="00E23723">
        <w:t xml:space="preserve"> doc. dr. sc. Ljiljana Pačić Turk</w:t>
      </w:r>
      <w:r w:rsidRPr="005C27A8">
        <w:t xml:space="preserve"> održa</w:t>
      </w:r>
      <w:r w:rsidR="00E23723">
        <w:t>t će prezentaciju aktivnosti Odjela.</w:t>
      </w:r>
    </w:p>
    <w:p w:rsidR="00BC5C6B" w:rsidRPr="00072889" w:rsidRDefault="00BC5C6B" w:rsidP="00C90830">
      <w:pPr>
        <w:pStyle w:val="Heading2"/>
        <w:numPr>
          <w:ilvl w:val="1"/>
          <w:numId w:val="15"/>
        </w:numPr>
      </w:pPr>
      <w:bookmarkStart w:id="9" w:name="_Toc511742331"/>
      <w:r w:rsidRPr="00072889">
        <w:t>Video sa slikama Odjela</w:t>
      </w:r>
      <w:bookmarkEnd w:id="9"/>
    </w:p>
    <w:p w:rsidR="00BC5C6B" w:rsidRPr="005C27A8" w:rsidRDefault="00E23723" w:rsidP="00BC5C6B">
      <w:pPr>
        <w:spacing w:line="360" w:lineRule="auto"/>
        <w:ind w:left="720"/>
        <w:jc w:val="both"/>
      </w:pPr>
      <w:r w:rsidRPr="00E23723">
        <w:t>Najvažniji događanja Odjela za psihologiju</w:t>
      </w:r>
      <w:r w:rsidR="00BC5C6B" w:rsidRPr="005C27A8">
        <w:t xml:space="preserve"> </w:t>
      </w:r>
      <w:r>
        <w:t>bi</w:t>
      </w:r>
      <w:r w:rsidR="00BC5C6B" w:rsidRPr="005C27A8">
        <w:t>t će prikazan</w:t>
      </w:r>
      <w:r w:rsidR="003814E0">
        <w:t>a u</w:t>
      </w:r>
      <w:r w:rsidR="00BC5C6B" w:rsidRPr="005C27A8">
        <w:t xml:space="preserve"> </w:t>
      </w:r>
      <w:r w:rsidR="003814E0" w:rsidRPr="005C27A8">
        <w:t>kratko</w:t>
      </w:r>
      <w:r w:rsidR="003814E0">
        <w:t>m</w:t>
      </w:r>
      <w:r w:rsidR="00BC5C6B" w:rsidRPr="005C27A8">
        <w:t xml:space="preserve"> vide</w:t>
      </w:r>
      <w:r w:rsidR="003814E0">
        <w:t>u</w:t>
      </w:r>
      <w:r w:rsidR="00C72FC7">
        <w:t xml:space="preserve"> do 5 min.</w:t>
      </w:r>
    </w:p>
    <w:p w:rsidR="00BC5C6B" w:rsidRPr="00072889" w:rsidRDefault="00BC5C6B" w:rsidP="00C90830">
      <w:pPr>
        <w:pStyle w:val="Heading2"/>
        <w:numPr>
          <w:ilvl w:val="1"/>
          <w:numId w:val="15"/>
        </w:numPr>
      </w:pPr>
      <w:bookmarkStart w:id="10" w:name="_Toc511742332"/>
      <w:r w:rsidRPr="00072889">
        <w:t>Nogomet u laboratoriju</w:t>
      </w:r>
      <w:bookmarkEnd w:id="10"/>
    </w:p>
    <w:p w:rsidR="00BC5C6B" w:rsidRPr="00766123" w:rsidRDefault="00BC5C6B" w:rsidP="00BC5C6B">
      <w:pPr>
        <w:spacing w:line="360" w:lineRule="auto"/>
        <w:ind w:left="720"/>
        <w:jc w:val="both"/>
      </w:pPr>
      <w:r w:rsidRPr="00766123">
        <w:t>U Laboratoriju za psihologijska</w:t>
      </w:r>
      <w:r w:rsidR="00766123">
        <w:t xml:space="preserve"> </w:t>
      </w:r>
      <w:r w:rsidRPr="00766123">
        <w:t>istraživanja  </w:t>
      </w:r>
      <w:r w:rsidR="00C72FC7">
        <w:t>posjetitelji</w:t>
      </w:r>
      <w:r w:rsidR="00766123">
        <w:t xml:space="preserve"> </w:t>
      </w:r>
      <w:r w:rsidRPr="00766123">
        <w:t>će imati priliku</w:t>
      </w:r>
      <w:r w:rsidR="00766123">
        <w:t xml:space="preserve"> </w:t>
      </w:r>
      <w:r w:rsidRPr="00766123">
        <w:t>sudjelovati u eksperimentu</w:t>
      </w:r>
      <w:r w:rsidR="00766123">
        <w:t xml:space="preserve"> </w:t>
      </w:r>
      <w:r w:rsidRPr="00766123">
        <w:t>kojim</w:t>
      </w:r>
      <w:r w:rsidR="00766123">
        <w:t xml:space="preserve"> </w:t>
      </w:r>
      <w:r w:rsidRPr="00766123">
        <w:t>će se ispitivati</w:t>
      </w:r>
      <w:r w:rsidR="00766123">
        <w:t xml:space="preserve"> </w:t>
      </w:r>
      <w:r w:rsidRPr="00766123">
        <w:t>taktičko</w:t>
      </w:r>
      <w:r w:rsidR="00766123">
        <w:t xml:space="preserve"> </w:t>
      </w:r>
      <w:r w:rsidRPr="00766123">
        <w:t>odlučivanje u dinamičnim</w:t>
      </w:r>
      <w:r w:rsidR="00766123">
        <w:t xml:space="preserve"> </w:t>
      </w:r>
      <w:r w:rsidRPr="00766123">
        <w:t>nogometnim</w:t>
      </w:r>
      <w:r w:rsidR="00766123">
        <w:t xml:space="preserve"> </w:t>
      </w:r>
      <w:r w:rsidRPr="00766123">
        <w:t>situacijama s različitim</w:t>
      </w:r>
      <w:r w:rsidR="00766123">
        <w:t xml:space="preserve"> </w:t>
      </w:r>
      <w:r w:rsidRPr="00766123">
        <w:t xml:space="preserve">zahtjevima za pažnju. </w:t>
      </w:r>
    </w:p>
    <w:p w:rsidR="00BC5C6B" w:rsidRPr="00072889" w:rsidRDefault="00BC5C6B" w:rsidP="00C90830">
      <w:pPr>
        <w:pStyle w:val="Heading2"/>
        <w:numPr>
          <w:ilvl w:val="1"/>
          <w:numId w:val="15"/>
        </w:numPr>
      </w:pPr>
      <w:bookmarkStart w:id="11" w:name="_Toc511742333"/>
      <w:r w:rsidRPr="00072889">
        <w:t>Pozitivni</w:t>
      </w:r>
      <w:r w:rsidR="00072889">
        <w:t xml:space="preserve"> </w:t>
      </w:r>
      <w:r w:rsidRPr="00072889">
        <w:t>kutak</w:t>
      </w:r>
      <w:bookmarkEnd w:id="11"/>
    </w:p>
    <w:p w:rsidR="00BC5C6B" w:rsidRPr="00071E0F" w:rsidRDefault="00C72FC7" w:rsidP="00BC5C6B">
      <w:pPr>
        <w:spacing w:line="360" w:lineRule="auto"/>
        <w:ind w:left="708"/>
        <w:jc w:val="both"/>
      </w:pPr>
      <w:r w:rsidRPr="00C72FC7">
        <w:t>Posjetitelji</w:t>
      </w:r>
      <w:r w:rsidR="00BC5C6B" w:rsidRPr="00C72FC7">
        <w:t xml:space="preserve"> će imati prilike proći kratki kviz o mitovima o pozitivnoj psihologiji te čuti čime se znanstvenici unutar tog po</w:t>
      </w:r>
      <w:r w:rsidR="00BC5C6B" w:rsidRPr="005C27A8">
        <w:t>dručja uistinu bave. Nakon toga, sudionici bi imali sami prilike isprobati nekoliko aktivnosti za koje se pokazalo da mogu učiniti ljude sretnijima (</w:t>
      </w:r>
      <w:r>
        <w:t xml:space="preserve">npr. </w:t>
      </w:r>
      <w:r w:rsidR="00BC5C6B" w:rsidRPr="005C27A8">
        <w:t>Zapiši 3 dobre stvari koje su ti se dogodile tijekom jučerašnjeg dana. / Učini nešto lijepo za drugu osobu tijekom Dana otvorenih vrata. / Uslikaj 1 ili više lijepih trenutaka s Dana otvorenih vrata.). Kada sudionici provedu odabranu aktivnost, moći će ukratko izložiti kakvo im je bilo to iskustvo, a voditelji aktivnosti bi objasnili na koji je način svaka od ovih aktivnosti povezana s dobrobiti.</w:t>
      </w:r>
    </w:p>
    <w:p w:rsidR="00766123" w:rsidRPr="00072889" w:rsidRDefault="00C20FEC" w:rsidP="00C90830">
      <w:pPr>
        <w:pStyle w:val="Heading2"/>
        <w:numPr>
          <w:ilvl w:val="1"/>
          <w:numId w:val="15"/>
        </w:numPr>
      </w:pPr>
      <w:bookmarkStart w:id="12" w:name="_Toc511742334"/>
      <w:r>
        <w:t>Upoznaj studenta psihologije</w:t>
      </w:r>
      <w:bookmarkEnd w:id="12"/>
    </w:p>
    <w:p w:rsidR="00C20FEC" w:rsidRPr="00C20FEC" w:rsidRDefault="00C72FC7" w:rsidP="00C72FC7">
      <w:pPr>
        <w:pStyle w:val="ListParagraph"/>
        <w:spacing w:after="0" w:line="240" w:lineRule="auto"/>
        <w:jc w:val="both"/>
      </w:pPr>
      <w:r>
        <w:t>Tijekom programa, osim za vrijeme predstavljanja Odjela, studenti će u predavaonici 5 davati zainteresiranim posjetiteljima informaciju o studiju psihologije na Hrvatskom katoličkom sveučilištu.</w:t>
      </w:r>
    </w:p>
    <w:p w:rsidR="00C20FEC" w:rsidRPr="00C20FEC" w:rsidRDefault="00C20FEC" w:rsidP="00C20FEC">
      <w:pPr>
        <w:spacing w:after="0" w:line="240" w:lineRule="auto"/>
        <w:jc w:val="both"/>
      </w:pPr>
      <w:r w:rsidRPr="00C20FEC">
        <w:t xml:space="preserve"> </w:t>
      </w:r>
    </w:p>
    <w:p w:rsidR="00BC5C6B" w:rsidRDefault="00BC5C6B">
      <w:pPr>
        <w:spacing w:after="0" w:line="240" w:lineRule="auto"/>
        <w:jc w:val="both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br w:type="page"/>
      </w:r>
    </w:p>
    <w:p w:rsidR="00BC5C6B" w:rsidRPr="00072889" w:rsidRDefault="00BC5C6B" w:rsidP="00C90830">
      <w:pPr>
        <w:pStyle w:val="Heading1"/>
        <w:numPr>
          <w:ilvl w:val="0"/>
          <w:numId w:val="15"/>
        </w:numPr>
      </w:pPr>
      <w:bookmarkStart w:id="13" w:name="_Toc511742335"/>
      <w:r w:rsidRPr="00072889">
        <w:lastRenderedPageBreak/>
        <w:t>ODJEL ZA SOCIOLOGIJU</w:t>
      </w:r>
      <w:bookmarkEnd w:id="13"/>
    </w:p>
    <w:p w:rsidR="00D53F86" w:rsidRDefault="00D53F86" w:rsidP="00D53F86">
      <w:pPr>
        <w:pStyle w:val="ListParagraph"/>
      </w:pPr>
    </w:p>
    <w:p w:rsidR="00D53F86" w:rsidRDefault="00C72FC7" w:rsidP="00D53F86">
      <w:pPr>
        <w:pStyle w:val="ListParagraph"/>
      </w:pPr>
      <w:r>
        <w:t xml:space="preserve">Odjel za sociologiju svoje će aktivnosti predstaviti posjetiteljima na drugom katu glavne sveučilišne zgrade i u </w:t>
      </w:r>
      <w:r w:rsidR="00D53F86">
        <w:t>Laboratorij</w:t>
      </w:r>
      <w:r>
        <w:t>u</w:t>
      </w:r>
      <w:r w:rsidR="00D53F86">
        <w:t xml:space="preserve"> za psihologijska istraživanja u sjevernoj zgradi</w:t>
      </w:r>
      <w:r>
        <w:t>.</w:t>
      </w:r>
    </w:p>
    <w:p w:rsidR="00BC5C6B" w:rsidRPr="00072889" w:rsidRDefault="00BC5C6B" w:rsidP="00C90830">
      <w:pPr>
        <w:pStyle w:val="Heading2"/>
        <w:numPr>
          <w:ilvl w:val="1"/>
          <w:numId w:val="15"/>
        </w:numPr>
      </w:pPr>
      <w:bookmarkStart w:id="14" w:name="_Toc511742336"/>
      <w:r w:rsidRPr="00072889">
        <w:t>Radionica: kvalitativno istraživanje u praksi (fokus grupa)</w:t>
      </w:r>
      <w:bookmarkEnd w:id="14"/>
    </w:p>
    <w:p w:rsidR="00BC5C6B" w:rsidRDefault="00BC5C6B" w:rsidP="00BC5C6B">
      <w:pPr>
        <w:pStyle w:val="ListParagraph"/>
        <w:jc w:val="both"/>
      </w:pPr>
      <w:r w:rsidRPr="005A65AC">
        <w:t>Tema fokus grupe bila bi odabir fakulteta/sveučilišta i upisi na studij</w:t>
      </w:r>
      <w:r w:rsidR="00D53F86">
        <w:t>. N</w:t>
      </w:r>
      <w:r w:rsidRPr="005A65AC">
        <w:t xml:space="preserve">a jednoj razini, učenici će promatrati simulaciju sociološkog istraživanja u praksi, a na drugoj razini, putem naših odgovora </w:t>
      </w:r>
      <w:r w:rsidR="00C72FC7">
        <w:t>dobit će  potrebne informacije o studiju.</w:t>
      </w:r>
      <w:r w:rsidRPr="005A65AC">
        <w:t xml:space="preserve"> Nakon provedenih fokus grupa, s učenicima će se vrlo kratko prokomentirati provedeno istraživanje. U drugom dijelu radionice, naglasak će biti stavljen na same učenike, kojima će biti prezentirana kolaž tehnika u istraživanjima, u kojoj će oni sami sudjelovati. </w:t>
      </w:r>
    </w:p>
    <w:p w:rsidR="00BC5C6B" w:rsidRDefault="00BC5C6B" w:rsidP="00BC5C6B">
      <w:pPr>
        <w:pStyle w:val="ListParagraph"/>
        <w:jc w:val="both"/>
      </w:pPr>
      <w:r>
        <w:t>MJESTO: Laboratorij za psihologijska istraživanja u kampusu</w:t>
      </w:r>
    </w:p>
    <w:p w:rsidR="00BC5C6B" w:rsidRPr="005A65AC" w:rsidRDefault="00BC5C6B" w:rsidP="00BC5C6B">
      <w:pPr>
        <w:pStyle w:val="ListParagraph"/>
        <w:jc w:val="both"/>
      </w:pPr>
    </w:p>
    <w:p w:rsidR="00BC5C6B" w:rsidRPr="00072889" w:rsidRDefault="00BC5C6B" w:rsidP="00C90830">
      <w:pPr>
        <w:pStyle w:val="Heading2"/>
        <w:numPr>
          <w:ilvl w:val="1"/>
          <w:numId w:val="15"/>
        </w:numPr>
      </w:pPr>
      <w:bookmarkStart w:id="15" w:name="_Toc511742337"/>
      <w:r w:rsidRPr="00072889">
        <w:t>Prikaz sociologije hrane/kulture u praksi</w:t>
      </w:r>
      <w:bookmarkEnd w:id="15"/>
    </w:p>
    <w:p w:rsidR="00BC5C6B" w:rsidRDefault="00D53F86" w:rsidP="00D53F86">
      <w:pPr>
        <w:pStyle w:val="ListParagraph"/>
        <w:jc w:val="both"/>
      </w:pPr>
      <w:r>
        <w:t xml:space="preserve">Provodi: </w:t>
      </w:r>
      <w:r w:rsidR="00BC5C6B" w:rsidRPr="005A65AC">
        <w:t xml:space="preserve"> Kluba studenata sociologije i ostali studenti, ukoliko žele aktivno sudjelovati. Ideja je prikazati učenicima što znači sociologija hrane i sociologija kulture, ali na jednostavan i praktičan način</w:t>
      </w:r>
      <w:r>
        <w:t>.</w:t>
      </w:r>
    </w:p>
    <w:p w:rsidR="00BC5C6B" w:rsidRPr="005A65AC" w:rsidRDefault="00BC5C6B" w:rsidP="00BC5C6B">
      <w:pPr>
        <w:pStyle w:val="ListParagraph"/>
        <w:jc w:val="both"/>
      </w:pPr>
    </w:p>
    <w:p w:rsidR="00BC5C6B" w:rsidRPr="005A65AC" w:rsidRDefault="00BC5C6B" w:rsidP="00C90830">
      <w:pPr>
        <w:pStyle w:val="Heading2"/>
        <w:numPr>
          <w:ilvl w:val="1"/>
          <w:numId w:val="15"/>
        </w:numPr>
      </w:pPr>
      <w:bookmarkStart w:id="16" w:name="_Toc511742338"/>
      <w:r w:rsidRPr="00072889">
        <w:t>Prikaz sociologije mode/odijevanja uz kratak kviz</w:t>
      </w:r>
      <w:bookmarkEnd w:id="16"/>
    </w:p>
    <w:p w:rsidR="00BC5C6B" w:rsidRDefault="00BC5C6B" w:rsidP="00BC5C6B">
      <w:pPr>
        <w:pStyle w:val="ListParagraph"/>
        <w:jc w:val="both"/>
      </w:pPr>
      <w:r w:rsidRPr="005A65AC">
        <w:t xml:space="preserve">Ideja je napraviti kratak kviz na temu mode koja se mijenjala kroz razdoblja i odijevanja općenito. Učenicima na računalu, pomoću projektora bile bi prikazivane različite fotografije, iz različitih razdoblja, gdje bi učenici trebali prepoznati o kojem se razdoblju radi i kratko opisati zbog čega to misle. </w:t>
      </w:r>
    </w:p>
    <w:p w:rsidR="00BC5C6B" w:rsidRPr="00C70E26" w:rsidRDefault="00BC5C6B" w:rsidP="00BC5C6B">
      <w:pPr>
        <w:pStyle w:val="ListParagraph"/>
        <w:jc w:val="both"/>
        <w:rPr>
          <w:color w:val="FF0000"/>
        </w:rPr>
      </w:pPr>
    </w:p>
    <w:p w:rsidR="00BC5C6B" w:rsidRPr="00072889" w:rsidRDefault="00C72FC7" w:rsidP="00C72FC7">
      <w:pPr>
        <w:pStyle w:val="Heading2"/>
        <w:numPr>
          <w:ilvl w:val="1"/>
          <w:numId w:val="15"/>
        </w:numPr>
      </w:pPr>
      <w:bookmarkStart w:id="17" w:name="_Toc511742339"/>
      <w:r w:rsidRPr="00C72FC7">
        <w:t>Nejednakost u svijetu – trendovi i perspektive</w:t>
      </w:r>
      <w:bookmarkEnd w:id="17"/>
    </w:p>
    <w:p w:rsidR="00BC5C6B" w:rsidRPr="007E42DC" w:rsidRDefault="00C72FC7" w:rsidP="00BC5C6B">
      <w:pPr>
        <w:pStyle w:val="ListParagraph"/>
        <w:jc w:val="both"/>
      </w:pPr>
      <w:r>
        <w:t>Temu će predstaviti</w:t>
      </w:r>
      <w:r w:rsidR="00BC5C6B">
        <w:t xml:space="preserve"> pročelnik Odjela za sociologiju </w:t>
      </w:r>
      <w:r>
        <w:t xml:space="preserve">izv. prof. dr. sc. </w:t>
      </w:r>
      <w:r w:rsidR="00BC5C6B">
        <w:t>Roko Mišetić i asistent Tomislav Belić.</w:t>
      </w:r>
      <w:r w:rsidR="00BC5C6B" w:rsidRPr="007E42DC">
        <w:t xml:space="preserve"> Po uzoru na jedan od TED razgovora švedskog liječnika i statističara, Hansa Roslinga, navedena bi se tema izložila na nekonvencionalan način</w:t>
      </w:r>
    </w:p>
    <w:p w:rsidR="00BC5C6B" w:rsidRPr="00B403DF" w:rsidRDefault="00BC5C6B" w:rsidP="00C90830">
      <w:pPr>
        <w:pStyle w:val="Heading2"/>
        <w:numPr>
          <w:ilvl w:val="1"/>
          <w:numId w:val="15"/>
        </w:numPr>
      </w:pPr>
      <w:bookmarkStart w:id="18" w:name="_Toc511742340"/>
      <w:r w:rsidRPr="00072889">
        <w:t>Upravljanje financijama tijekom studija</w:t>
      </w:r>
      <w:bookmarkEnd w:id="18"/>
    </w:p>
    <w:p w:rsidR="00BC5C6B" w:rsidRDefault="00C72FC7" w:rsidP="00BC5C6B">
      <w:pPr>
        <w:pStyle w:val="ListParagraph"/>
        <w:jc w:val="both"/>
      </w:pPr>
      <w:r>
        <w:t xml:space="preserve">Doc. dr. sc. Roman Šubić, doc. dr. sc. </w:t>
      </w:r>
      <w:r w:rsidR="00BC5C6B">
        <w:t xml:space="preserve">Ivan Balabanić </w:t>
      </w:r>
      <w:r>
        <w:t xml:space="preserve">zajedno sa </w:t>
      </w:r>
      <w:r w:rsidR="00BC5C6B">
        <w:t>studenti</w:t>
      </w:r>
      <w:r>
        <w:t>ma</w:t>
      </w:r>
      <w:r w:rsidR="00BC5C6B">
        <w:t xml:space="preserve"> sociologije</w:t>
      </w:r>
      <w:r>
        <w:t xml:space="preserve"> i zainteresiranim posjetiteljima komentirat će na </w:t>
      </w:r>
      <w:r w:rsidR="00BC5C6B">
        <w:t xml:space="preserve">interaktivan način teme: prihodi i troškovi s kojima se studenti susreću, na koji način njima upravljati, kako racionalizirati studentski život, kako poboljšati financijsku pismenost. </w:t>
      </w:r>
    </w:p>
    <w:p w:rsidR="00BC5C6B" w:rsidRDefault="00BC5C6B" w:rsidP="00BC5C6B">
      <w:pPr>
        <w:pStyle w:val="ListParagraph"/>
        <w:jc w:val="both"/>
      </w:pPr>
    </w:p>
    <w:p w:rsidR="00BC5C6B" w:rsidRPr="00072889" w:rsidRDefault="00BC5C6B" w:rsidP="00C90830">
      <w:pPr>
        <w:pStyle w:val="Heading2"/>
        <w:numPr>
          <w:ilvl w:val="1"/>
          <w:numId w:val="15"/>
        </w:numPr>
      </w:pPr>
      <w:bookmarkStart w:id="19" w:name="_Toc511742341"/>
      <w:r w:rsidRPr="00072889">
        <w:t xml:space="preserve">Simulacija istraživanja na temu </w:t>
      </w:r>
      <w:r w:rsidR="00072889">
        <w:t>„</w:t>
      </w:r>
      <w:r w:rsidRPr="00072889">
        <w:t>Religija i ljudska prava</w:t>
      </w:r>
      <w:r w:rsidR="00072889">
        <w:t>“</w:t>
      </w:r>
      <w:bookmarkEnd w:id="19"/>
    </w:p>
    <w:p w:rsidR="00BC5C6B" w:rsidRDefault="00C72FC7" w:rsidP="008D3115">
      <w:pPr>
        <w:pStyle w:val="ListParagraph"/>
        <w:jc w:val="both"/>
      </w:pPr>
      <w:r>
        <w:t>Posjetitelji</w:t>
      </w:r>
      <w:r w:rsidR="008D3115">
        <w:t xml:space="preserve"> </w:t>
      </w:r>
      <w:r w:rsidR="00BC5C6B">
        <w:t xml:space="preserve">će na početku ovog dijela događanja ispuniti kratku anketu od pet pitanja, gdje će se upoznati i s ovom metodom istraživanja. Anketa će pokazati njihovu percepciju o religioznosti mladih. Asistent Damir Miloš, koji će voditi ovu radionicu, uzet će njihove podatke iz ispunjenih anketa i tijekom kratkog predavanja uspoređivati njihove podatke s onim što je zaista dobiveno u navedenom istraživanju. </w:t>
      </w:r>
    </w:p>
    <w:p w:rsidR="00BC5C6B" w:rsidRDefault="00BC5C6B" w:rsidP="00BC5C6B">
      <w:pPr>
        <w:pStyle w:val="ListParagraph"/>
        <w:jc w:val="both"/>
      </w:pPr>
    </w:p>
    <w:p w:rsidR="00BC5C6B" w:rsidRPr="005A65AC" w:rsidRDefault="00BC5C6B" w:rsidP="00BC5C6B">
      <w:pPr>
        <w:pStyle w:val="ListParagraph"/>
        <w:jc w:val="both"/>
      </w:pPr>
    </w:p>
    <w:p w:rsidR="00BC5C6B" w:rsidRPr="005A65AC" w:rsidRDefault="00BC5C6B" w:rsidP="00BC5C6B">
      <w:pPr>
        <w:pStyle w:val="ListParagraph"/>
        <w:jc w:val="both"/>
      </w:pPr>
    </w:p>
    <w:p w:rsidR="00422959" w:rsidRPr="00072889" w:rsidRDefault="00422959" w:rsidP="00C90830">
      <w:pPr>
        <w:pStyle w:val="Heading1"/>
        <w:numPr>
          <w:ilvl w:val="0"/>
          <w:numId w:val="15"/>
        </w:numPr>
      </w:pPr>
      <w:bookmarkStart w:id="20" w:name="_Toc511742342"/>
      <w:r w:rsidRPr="00072889">
        <w:lastRenderedPageBreak/>
        <w:t>ODJEL ZA KOMUNIKOLOGIJU</w:t>
      </w:r>
      <w:bookmarkEnd w:id="20"/>
    </w:p>
    <w:p w:rsidR="00422959" w:rsidRPr="00C72FC7" w:rsidRDefault="00422959" w:rsidP="00422959">
      <w:pPr>
        <w:jc w:val="both"/>
        <w:rPr>
          <w:color w:val="000000" w:themeColor="text1"/>
          <w:sz w:val="16"/>
          <w:szCs w:val="16"/>
        </w:rPr>
      </w:pPr>
    </w:p>
    <w:p w:rsidR="00422959" w:rsidRPr="00BC5C6B" w:rsidRDefault="00C72FC7" w:rsidP="009B615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Odjel za komunikologiju predstavit će se u dvorani </w:t>
      </w:r>
      <w:r w:rsidR="00422959" w:rsidRPr="00BC5C6B">
        <w:rPr>
          <w:color w:val="000000" w:themeColor="text1"/>
          <w:sz w:val="24"/>
          <w:szCs w:val="24"/>
        </w:rPr>
        <w:t xml:space="preserve"> </w:t>
      </w:r>
      <w:r w:rsidR="009B6151">
        <w:rPr>
          <w:color w:val="000000" w:themeColor="text1"/>
          <w:sz w:val="24"/>
          <w:szCs w:val="24"/>
        </w:rPr>
        <w:t xml:space="preserve">„Blaženi Alojzije kard. </w:t>
      </w:r>
      <w:r w:rsidR="00422959" w:rsidRPr="00BC5C6B">
        <w:rPr>
          <w:color w:val="000000" w:themeColor="text1"/>
          <w:sz w:val="24"/>
          <w:szCs w:val="24"/>
        </w:rPr>
        <w:t>Stepina</w:t>
      </w:r>
      <w:r w:rsidR="009B6151">
        <w:rPr>
          <w:color w:val="000000" w:themeColor="text1"/>
          <w:sz w:val="24"/>
          <w:szCs w:val="24"/>
        </w:rPr>
        <w:t xml:space="preserve">c“, </w:t>
      </w:r>
      <w:r>
        <w:rPr>
          <w:color w:val="000000" w:themeColor="text1"/>
          <w:sz w:val="24"/>
          <w:szCs w:val="24"/>
        </w:rPr>
        <w:t xml:space="preserve">na trećem katu glavne sveučilišne zgrade. </w:t>
      </w:r>
    </w:p>
    <w:p w:rsidR="00422959" w:rsidRPr="00BC5C6B" w:rsidRDefault="00422959" w:rsidP="00422959">
      <w:pPr>
        <w:jc w:val="both"/>
        <w:rPr>
          <w:b/>
          <w:color w:val="000000" w:themeColor="text1"/>
          <w:sz w:val="28"/>
          <w:szCs w:val="24"/>
        </w:rPr>
      </w:pPr>
      <w:r w:rsidRPr="00BC5C6B">
        <w:rPr>
          <w:b/>
          <w:color w:val="000000" w:themeColor="text1"/>
          <w:sz w:val="28"/>
          <w:szCs w:val="24"/>
        </w:rPr>
        <w:t xml:space="preserve">Radionice: </w:t>
      </w:r>
    </w:p>
    <w:p w:rsidR="00422959" w:rsidRPr="00BC5C6B" w:rsidRDefault="00422959" w:rsidP="00C90830">
      <w:pPr>
        <w:pStyle w:val="Heading2"/>
        <w:numPr>
          <w:ilvl w:val="1"/>
          <w:numId w:val="15"/>
        </w:numPr>
      </w:pPr>
      <w:bookmarkStart w:id="21" w:name="_Toc511742343"/>
      <w:r w:rsidRPr="00BC5C6B">
        <w:t>Kako usavršiti javni nastup</w:t>
      </w:r>
      <w:bookmarkEnd w:id="21"/>
    </w:p>
    <w:p w:rsidR="009B6151" w:rsidRPr="00BC5C6B" w:rsidRDefault="009B6151" w:rsidP="00C72FC7">
      <w:pPr>
        <w:ind w:left="709"/>
        <w:rPr>
          <w:color w:val="000000" w:themeColor="text1"/>
          <w:sz w:val="24"/>
          <w:szCs w:val="24"/>
        </w:rPr>
      </w:pPr>
      <w:r w:rsidRPr="00BC5C6B">
        <w:rPr>
          <w:color w:val="000000" w:themeColor="text1"/>
          <w:sz w:val="24"/>
          <w:szCs w:val="24"/>
        </w:rPr>
        <w:t>U sklopu radionice predstavit ćemo načine i tehnike kako uvježbati javni nastup, prezentirati vježbe javnoga nastupa – od onih jednostavnijih do malo složenijih, te pokazati načine kako umanjiti ili spriječiti tremu.</w:t>
      </w:r>
      <w:r w:rsidR="00C72FC7">
        <w:rPr>
          <w:color w:val="000000" w:themeColor="text1"/>
          <w:sz w:val="24"/>
          <w:szCs w:val="24"/>
        </w:rPr>
        <w:br/>
      </w:r>
      <w:r w:rsidR="00422959" w:rsidRPr="00BC5C6B">
        <w:rPr>
          <w:color w:val="000000" w:themeColor="text1"/>
          <w:sz w:val="24"/>
          <w:szCs w:val="24"/>
        </w:rPr>
        <w:t>Voditeljica radionice:</w:t>
      </w:r>
      <w:r w:rsidR="00422959" w:rsidRPr="00BC5C6B">
        <w:rPr>
          <w:color w:val="000000" w:themeColor="text1"/>
          <w:sz w:val="24"/>
          <w:szCs w:val="24"/>
        </w:rPr>
        <w:tab/>
        <w:t>dr. sc. Marijana Togonal</w:t>
      </w:r>
      <w:r>
        <w:rPr>
          <w:color w:val="000000" w:themeColor="text1"/>
          <w:sz w:val="24"/>
          <w:szCs w:val="24"/>
        </w:rPr>
        <w:br/>
      </w:r>
    </w:p>
    <w:p w:rsidR="00422959" w:rsidRPr="00072889" w:rsidRDefault="00422959" w:rsidP="00C90830">
      <w:pPr>
        <w:pStyle w:val="Heading2"/>
        <w:numPr>
          <w:ilvl w:val="1"/>
          <w:numId w:val="15"/>
        </w:numPr>
      </w:pPr>
      <w:bookmarkStart w:id="22" w:name="_Toc511742344"/>
      <w:r w:rsidRPr="00072889">
        <w:t>Javni nastup i prezentacijske vještine</w:t>
      </w:r>
      <w:bookmarkEnd w:id="22"/>
    </w:p>
    <w:p w:rsidR="00422959" w:rsidRPr="00BC5C6B" w:rsidRDefault="009B6151" w:rsidP="009B6151">
      <w:pPr>
        <w:ind w:left="851"/>
        <w:rPr>
          <w:color w:val="000000" w:themeColor="text1"/>
          <w:sz w:val="24"/>
          <w:szCs w:val="24"/>
        </w:rPr>
      </w:pPr>
      <w:r w:rsidRPr="00BC5C6B">
        <w:rPr>
          <w:color w:val="000000" w:themeColor="text1"/>
          <w:sz w:val="24"/>
          <w:szCs w:val="24"/>
        </w:rPr>
        <w:t>Osnove javnog nastupa, kompozicija govora, prvi dojam, neverbalna komunikacija, trema, pridobivanje poruke, teza,  protu/argumenti, efektan zaključak, persuazija</w:t>
      </w:r>
      <w:r w:rsidR="00C72FC7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br/>
      </w:r>
      <w:r w:rsidR="00422959" w:rsidRPr="00BC5C6B">
        <w:rPr>
          <w:color w:val="000000" w:themeColor="text1"/>
          <w:sz w:val="24"/>
          <w:szCs w:val="24"/>
        </w:rPr>
        <w:t>Voditelj radionice:</w:t>
      </w:r>
      <w:r w:rsidR="00422959" w:rsidRPr="00BC5C6B">
        <w:rPr>
          <w:color w:val="000000" w:themeColor="text1"/>
          <w:sz w:val="24"/>
          <w:szCs w:val="24"/>
        </w:rPr>
        <w:tab/>
        <w:t>Kristijan Sedak, mag. comm.</w:t>
      </w:r>
      <w:r>
        <w:rPr>
          <w:color w:val="000000" w:themeColor="text1"/>
          <w:sz w:val="24"/>
          <w:szCs w:val="24"/>
        </w:rPr>
        <w:br/>
      </w:r>
    </w:p>
    <w:p w:rsidR="00422959" w:rsidRPr="00072889" w:rsidRDefault="00422959" w:rsidP="00C90830">
      <w:pPr>
        <w:pStyle w:val="Heading2"/>
        <w:numPr>
          <w:ilvl w:val="1"/>
          <w:numId w:val="15"/>
        </w:numPr>
      </w:pPr>
      <w:bookmarkStart w:id="23" w:name="_Toc511742345"/>
      <w:r w:rsidRPr="00072889">
        <w:t>Kako napisati vijest?</w:t>
      </w:r>
      <w:bookmarkEnd w:id="23"/>
    </w:p>
    <w:p w:rsidR="00422959" w:rsidRPr="00C72FC7" w:rsidRDefault="009B6151" w:rsidP="00C72FC7">
      <w:pPr>
        <w:ind w:left="851"/>
        <w:rPr>
          <w:color w:val="000000" w:themeColor="text1"/>
          <w:sz w:val="16"/>
          <w:szCs w:val="16"/>
        </w:rPr>
      </w:pPr>
      <w:r w:rsidRPr="00BC5C6B">
        <w:rPr>
          <w:color w:val="000000" w:themeColor="text1"/>
          <w:sz w:val="24"/>
          <w:szCs w:val="24"/>
        </w:rPr>
        <w:t>U prvome dijelu radionice sudionicima će se u kratkim crtama predstaviti što je to novinarstvo, spomenut će se novinarske vrste i posebno će se zadržati na temeljnom novinarskom obliku, a to je vijest. Pojasnit će se dvije osnovne „formule“ za gradnju vijesti i izvještaja (5W+H i „obrnuta piramida“), te će se u drugome dijelu radionice, na temelju danih uputa, sudionicima zadati zadaća pisanja kratke vijesti o Danima otvorenih vrata HKS-a, koje će se potom pročitati i prokomentirati</w:t>
      </w:r>
      <w:r>
        <w:rPr>
          <w:color w:val="000000" w:themeColor="text1"/>
          <w:sz w:val="24"/>
          <w:szCs w:val="24"/>
        </w:rPr>
        <w:br/>
      </w:r>
      <w:r w:rsidR="00422959" w:rsidRPr="00BC5C6B">
        <w:rPr>
          <w:color w:val="000000" w:themeColor="text1"/>
          <w:sz w:val="24"/>
          <w:szCs w:val="24"/>
        </w:rPr>
        <w:t>Voditelj radionice:</w:t>
      </w:r>
      <w:r w:rsidR="00422959" w:rsidRPr="00BC5C6B">
        <w:rPr>
          <w:color w:val="000000" w:themeColor="text1"/>
          <w:sz w:val="24"/>
          <w:szCs w:val="24"/>
        </w:rPr>
        <w:tab/>
        <w:t xml:space="preserve">Ivan Uldrijan, mag. comm. </w:t>
      </w:r>
      <w:r>
        <w:rPr>
          <w:color w:val="000000" w:themeColor="text1"/>
          <w:sz w:val="24"/>
          <w:szCs w:val="24"/>
        </w:rPr>
        <w:br/>
      </w:r>
    </w:p>
    <w:p w:rsidR="00422959" w:rsidRPr="005E2A88" w:rsidRDefault="00422959" w:rsidP="00C90830">
      <w:pPr>
        <w:pStyle w:val="Heading2"/>
        <w:numPr>
          <w:ilvl w:val="1"/>
          <w:numId w:val="15"/>
        </w:numPr>
      </w:pPr>
      <w:bookmarkStart w:id="24" w:name="_Toc511742346"/>
      <w:r w:rsidRPr="005E2A88">
        <w:t>Fotografija govori 1000 riječi</w:t>
      </w:r>
      <w:bookmarkEnd w:id="24"/>
    </w:p>
    <w:p w:rsidR="00422959" w:rsidRPr="00BC5C6B" w:rsidRDefault="009B6151" w:rsidP="009B6151">
      <w:pPr>
        <w:ind w:left="851"/>
        <w:rPr>
          <w:color w:val="000000" w:themeColor="text1"/>
          <w:sz w:val="24"/>
          <w:szCs w:val="24"/>
        </w:rPr>
      </w:pPr>
      <w:r w:rsidRPr="00BC5C6B">
        <w:rPr>
          <w:color w:val="000000" w:themeColor="text1"/>
          <w:sz w:val="24"/>
          <w:szCs w:val="24"/>
        </w:rPr>
        <w:t>U prvome dijelu radionice sudionicima će se u kratkim crtama predstaviti osnove fotografije, te kako funkcionira fotoaparat, te će nakon toga biti govora o osnovama stvaranja kadra, da bi na kraju sudionici mogli i samostalno snimiti nekoliko fotografija</w:t>
      </w:r>
      <w:r>
        <w:rPr>
          <w:color w:val="000000" w:themeColor="text1"/>
          <w:sz w:val="24"/>
          <w:szCs w:val="24"/>
        </w:rPr>
        <w:br/>
      </w:r>
      <w:r w:rsidR="00422959" w:rsidRPr="00BC5C6B">
        <w:rPr>
          <w:color w:val="000000" w:themeColor="text1"/>
          <w:sz w:val="24"/>
          <w:szCs w:val="24"/>
        </w:rPr>
        <w:t>Voditelj radionice:</w:t>
      </w:r>
      <w:r w:rsidR="00422959" w:rsidRPr="00BC5C6B">
        <w:rPr>
          <w:color w:val="000000" w:themeColor="text1"/>
          <w:sz w:val="24"/>
          <w:szCs w:val="24"/>
        </w:rPr>
        <w:tab/>
        <w:t xml:space="preserve">doc. dr. sc. Krunoslav Novak </w:t>
      </w:r>
      <w:r>
        <w:rPr>
          <w:color w:val="000000" w:themeColor="text1"/>
          <w:sz w:val="24"/>
          <w:szCs w:val="24"/>
        </w:rPr>
        <w:br/>
      </w:r>
      <w:r w:rsidR="00422959" w:rsidRPr="00BC5C6B">
        <w:rPr>
          <w:color w:val="000000" w:themeColor="text1"/>
          <w:sz w:val="24"/>
          <w:szCs w:val="24"/>
        </w:rPr>
        <w:t>Vrijeme trajanja:</w:t>
      </w:r>
      <w:r w:rsidR="00422959" w:rsidRPr="00BC5C6B">
        <w:rPr>
          <w:color w:val="000000" w:themeColor="text1"/>
          <w:sz w:val="24"/>
          <w:szCs w:val="24"/>
        </w:rPr>
        <w:tab/>
        <w:t>cca 30 minuta</w:t>
      </w:r>
    </w:p>
    <w:p w:rsidR="00422959" w:rsidRPr="005E2A88" w:rsidRDefault="005E2A88" w:rsidP="00C90830">
      <w:pPr>
        <w:pStyle w:val="Heading2"/>
        <w:numPr>
          <w:ilvl w:val="1"/>
          <w:numId w:val="15"/>
        </w:numPr>
      </w:pPr>
      <w:r>
        <w:t xml:space="preserve"> </w:t>
      </w:r>
      <w:bookmarkStart w:id="25" w:name="_Toc511742347"/>
      <w:r w:rsidR="00422959" w:rsidRPr="005E2A88">
        <w:t>Komunikacijska moć političkih vođa</w:t>
      </w:r>
      <w:bookmarkEnd w:id="25"/>
    </w:p>
    <w:p w:rsidR="00422959" w:rsidRPr="00BC5C6B" w:rsidRDefault="009B6151" w:rsidP="009B6151">
      <w:pPr>
        <w:ind w:left="851"/>
        <w:rPr>
          <w:color w:val="000000" w:themeColor="text1"/>
          <w:sz w:val="24"/>
          <w:szCs w:val="24"/>
        </w:rPr>
      </w:pPr>
      <w:r w:rsidRPr="00BC5C6B">
        <w:rPr>
          <w:color w:val="000000" w:themeColor="text1"/>
          <w:sz w:val="24"/>
          <w:szCs w:val="24"/>
        </w:rPr>
        <w:t xml:space="preserve">U suvremenom političkom i medijskom okruženju političke vođe se koriste različitim oblicima komunikacije kako bi mobilizirali pristalice i stekli podršku javnosti. Ova radionica predstavit će nekoliko primjera komunikacije političkih vođa te objasniti njihova glavna obilježja i ciljeve. </w:t>
      </w:r>
      <w:r>
        <w:rPr>
          <w:color w:val="000000" w:themeColor="text1"/>
          <w:sz w:val="24"/>
          <w:szCs w:val="24"/>
        </w:rPr>
        <w:br/>
      </w:r>
      <w:r w:rsidR="00422959" w:rsidRPr="00BC5C6B">
        <w:rPr>
          <w:color w:val="000000" w:themeColor="text1"/>
          <w:sz w:val="24"/>
          <w:szCs w:val="24"/>
        </w:rPr>
        <w:t>Voditelj radionice:</w:t>
      </w:r>
      <w:r w:rsidR="00422959" w:rsidRPr="00BC5C6B">
        <w:rPr>
          <w:color w:val="000000" w:themeColor="text1"/>
          <w:sz w:val="24"/>
          <w:szCs w:val="24"/>
        </w:rPr>
        <w:tab/>
        <w:t>Jakov Žižić, mag.pol.</w:t>
      </w:r>
      <w:r>
        <w:rPr>
          <w:color w:val="000000" w:themeColor="text1"/>
          <w:sz w:val="24"/>
          <w:szCs w:val="24"/>
        </w:rPr>
        <w:br/>
      </w:r>
    </w:p>
    <w:p w:rsidR="00BC5C6B" w:rsidRPr="00072889" w:rsidRDefault="00BC5C6B" w:rsidP="00C90830">
      <w:pPr>
        <w:pStyle w:val="Heading1"/>
        <w:numPr>
          <w:ilvl w:val="0"/>
          <w:numId w:val="15"/>
        </w:numPr>
      </w:pPr>
      <w:bookmarkStart w:id="26" w:name="_Toc511742348"/>
      <w:r w:rsidRPr="00072889">
        <w:lastRenderedPageBreak/>
        <w:t>ODJEL ZA SESTRINSTVO</w:t>
      </w:r>
      <w:bookmarkEnd w:id="26"/>
    </w:p>
    <w:p w:rsidR="00422959" w:rsidRDefault="00422959"/>
    <w:p w:rsidR="009B6151" w:rsidRDefault="00F41ED8" w:rsidP="00F41ED8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Odjel za sestrinstvo svoje će aktivnosti predstaviti u prizemlju glavne sveučilišne zgrade.</w:t>
      </w:r>
    </w:p>
    <w:p w:rsidR="00601FFB" w:rsidRPr="005C27A8" w:rsidRDefault="00601FFB" w:rsidP="00F41ED8">
      <w:pPr>
        <w:pStyle w:val="Heading2"/>
        <w:numPr>
          <w:ilvl w:val="1"/>
          <w:numId w:val="15"/>
        </w:numPr>
        <w:spacing w:line="240" w:lineRule="auto"/>
      </w:pPr>
      <w:bookmarkStart w:id="27" w:name="_Toc511742349"/>
      <w:r>
        <w:t>Predstavljanje</w:t>
      </w:r>
      <w:r w:rsidRPr="005C27A8">
        <w:t xml:space="preserve"> Odjela</w:t>
      </w:r>
      <w:bookmarkEnd w:id="27"/>
    </w:p>
    <w:p w:rsidR="00601FFB" w:rsidRPr="005C27A8" w:rsidRDefault="00601FFB" w:rsidP="00F41ED8">
      <w:pPr>
        <w:spacing w:line="240" w:lineRule="auto"/>
        <w:ind w:left="720"/>
        <w:jc w:val="both"/>
      </w:pPr>
      <w:r w:rsidRPr="005C27A8">
        <w:rPr>
          <w:i/>
        </w:rPr>
        <w:t>Opis aktivnosti</w:t>
      </w:r>
      <w:r w:rsidRPr="005C27A8">
        <w:t xml:space="preserve">: Bit će </w:t>
      </w:r>
      <w:r>
        <w:t>pripremljena prezentacija</w:t>
      </w:r>
      <w:r w:rsidRPr="005C27A8">
        <w:t xml:space="preserve"> koj</w:t>
      </w:r>
      <w:r>
        <w:t>a</w:t>
      </w:r>
      <w:r w:rsidRPr="005C27A8">
        <w:t xml:space="preserve"> će sadržavati fotografije najvažnijih događaja koji su se odvijali zadnjih godina, a vezani su za Odjel za </w:t>
      </w:r>
      <w:r>
        <w:t>sestrinstvo. Planirano je da se prezentacija u slide show-u vrti cijelo vrijeme – dok traju aktivnosti Odjela za sestrinsvo</w:t>
      </w:r>
    </w:p>
    <w:p w:rsidR="00601FFB" w:rsidRDefault="00601FFB" w:rsidP="00F41ED8">
      <w:pPr>
        <w:spacing w:line="240" w:lineRule="auto"/>
        <w:rPr>
          <w:color w:val="000000" w:themeColor="text1"/>
          <w:sz w:val="24"/>
          <w:szCs w:val="24"/>
        </w:rPr>
      </w:pPr>
    </w:p>
    <w:p w:rsidR="00BC5C6B" w:rsidRPr="005E2A88" w:rsidRDefault="00601FFB" w:rsidP="00F41ED8">
      <w:pPr>
        <w:pStyle w:val="Heading2"/>
        <w:numPr>
          <w:ilvl w:val="1"/>
          <w:numId w:val="15"/>
        </w:numPr>
        <w:spacing w:line="240" w:lineRule="auto"/>
      </w:pPr>
      <w:bookmarkStart w:id="28" w:name="_Toc511742350"/>
      <w:r w:rsidRPr="005E2A88">
        <w:t>P</w:t>
      </w:r>
      <w:r w:rsidR="00BC5C6B" w:rsidRPr="005E2A88">
        <w:t>redavanja:</w:t>
      </w:r>
      <w:bookmarkEnd w:id="28"/>
    </w:p>
    <w:p w:rsidR="00BC5C6B" w:rsidRPr="00BC5C6B" w:rsidRDefault="00BC5C6B" w:rsidP="00F41ED8">
      <w:pPr>
        <w:spacing w:line="240" w:lineRule="auto"/>
        <w:rPr>
          <w:color w:val="000000" w:themeColor="text1"/>
          <w:sz w:val="24"/>
          <w:szCs w:val="24"/>
        </w:rPr>
      </w:pPr>
      <w:r w:rsidRPr="00BC5C6B">
        <w:rPr>
          <w:color w:val="000000" w:themeColor="text1"/>
          <w:sz w:val="24"/>
          <w:szCs w:val="24"/>
        </w:rPr>
        <w:tab/>
      </w:r>
    </w:p>
    <w:p w:rsidR="00BC5C6B" w:rsidRPr="00F41ED8" w:rsidRDefault="00BC5C6B" w:rsidP="00F41ED8">
      <w:pPr>
        <w:spacing w:line="240" w:lineRule="auto"/>
        <w:rPr>
          <w:color w:val="000000" w:themeColor="text1"/>
        </w:rPr>
      </w:pPr>
      <w:r w:rsidRPr="00F41ED8">
        <w:rPr>
          <w:color w:val="000000" w:themeColor="text1"/>
        </w:rPr>
        <w:t>10</w:t>
      </w:r>
      <w:r w:rsidR="005E2A88" w:rsidRPr="00F41ED8">
        <w:rPr>
          <w:color w:val="000000" w:themeColor="text1"/>
        </w:rPr>
        <w:t>:00</w:t>
      </w:r>
      <w:r w:rsidRPr="00F41ED8">
        <w:rPr>
          <w:color w:val="000000" w:themeColor="text1"/>
        </w:rPr>
        <w:t>-11</w:t>
      </w:r>
      <w:r w:rsidR="005E2A88" w:rsidRPr="00F41ED8">
        <w:rPr>
          <w:color w:val="000000" w:themeColor="text1"/>
        </w:rPr>
        <w:t>:00</w:t>
      </w:r>
      <w:r w:rsidRPr="00F41ED8">
        <w:rPr>
          <w:color w:val="000000" w:themeColor="text1"/>
        </w:rPr>
        <w:t xml:space="preserve"> </w:t>
      </w:r>
      <w:r w:rsidR="00F41ED8" w:rsidRPr="00F41ED8">
        <w:rPr>
          <w:color w:val="000000" w:themeColor="text1"/>
        </w:rPr>
        <w:t>–dr. Nicola Petrosilo</w:t>
      </w:r>
      <w:r w:rsidR="00601FFB" w:rsidRPr="00F41ED8">
        <w:rPr>
          <w:color w:val="000000" w:themeColor="text1"/>
        </w:rPr>
        <w:t xml:space="preserve">: </w:t>
      </w:r>
      <w:r w:rsidRPr="00F41ED8">
        <w:rPr>
          <w:color w:val="000000" w:themeColor="text1"/>
        </w:rPr>
        <w:t>Zaštita od sunca</w:t>
      </w:r>
      <w:r w:rsidR="00601FFB" w:rsidRPr="00F41ED8">
        <w:rPr>
          <w:color w:val="000000" w:themeColor="text1"/>
        </w:rPr>
        <w:t xml:space="preserve"> – ponašamo li se odgovorno</w:t>
      </w:r>
      <w:r w:rsidR="00F41ED8">
        <w:rPr>
          <w:color w:val="000000" w:themeColor="text1"/>
        </w:rPr>
        <w:t xml:space="preserve"> (predavanje na engleskom jeziku, bez prijevoda)</w:t>
      </w:r>
    </w:p>
    <w:p w:rsidR="00BC5C6B" w:rsidRPr="00F41ED8" w:rsidRDefault="00BC5C6B" w:rsidP="00F41ED8">
      <w:pPr>
        <w:spacing w:line="240" w:lineRule="auto"/>
        <w:rPr>
          <w:color w:val="000000" w:themeColor="text1"/>
        </w:rPr>
      </w:pPr>
      <w:r w:rsidRPr="00F41ED8">
        <w:rPr>
          <w:color w:val="000000" w:themeColor="text1"/>
        </w:rPr>
        <w:t>11</w:t>
      </w:r>
      <w:r w:rsidR="005E2A88" w:rsidRPr="00F41ED8">
        <w:rPr>
          <w:color w:val="000000" w:themeColor="text1"/>
        </w:rPr>
        <w:t>:00</w:t>
      </w:r>
      <w:r w:rsidRPr="00F41ED8">
        <w:rPr>
          <w:color w:val="000000" w:themeColor="text1"/>
        </w:rPr>
        <w:t>-12</w:t>
      </w:r>
      <w:r w:rsidR="005E2A88" w:rsidRPr="00F41ED8">
        <w:rPr>
          <w:color w:val="000000" w:themeColor="text1"/>
        </w:rPr>
        <w:t>:00</w:t>
      </w:r>
      <w:r w:rsidRPr="00F41ED8">
        <w:rPr>
          <w:color w:val="000000" w:themeColor="text1"/>
        </w:rPr>
        <w:t xml:space="preserve"> </w:t>
      </w:r>
      <w:r w:rsidR="00601FFB" w:rsidRPr="00F41ED8">
        <w:rPr>
          <w:color w:val="000000" w:themeColor="text1"/>
        </w:rPr>
        <w:t xml:space="preserve"> - Prof. dr. sc. Dinko Puntarić – Zdravlje za sve</w:t>
      </w:r>
      <w:r w:rsidRPr="00F41ED8">
        <w:rPr>
          <w:color w:val="000000" w:themeColor="text1"/>
        </w:rPr>
        <w:tab/>
      </w:r>
    </w:p>
    <w:p w:rsidR="00601FFB" w:rsidRPr="00F41ED8" w:rsidRDefault="00BC5C6B" w:rsidP="00F41ED8">
      <w:pPr>
        <w:spacing w:line="240" w:lineRule="auto"/>
        <w:rPr>
          <w:color w:val="000000" w:themeColor="text1"/>
        </w:rPr>
      </w:pPr>
      <w:r w:rsidRPr="00F41ED8">
        <w:rPr>
          <w:color w:val="000000" w:themeColor="text1"/>
        </w:rPr>
        <w:t>12</w:t>
      </w:r>
      <w:r w:rsidR="005E2A88" w:rsidRPr="00F41ED8">
        <w:rPr>
          <w:color w:val="000000" w:themeColor="text1"/>
        </w:rPr>
        <w:t>:00</w:t>
      </w:r>
      <w:r w:rsidRPr="00F41ED8">
        <w:rPr>
          <w:color w:val="000000" w:themeColor="text1"/>
        </w:rPr>
        <w:t>-13</w:t>
      </w:r>
      <w:r w:rsidR="005E2A88" w:rsidRPr="00F41ED8">
        <w:rPr>
          <w:color w:val="000000" w:themeColor="text1"/>
        </w:rPr>
        <w:t>:00</w:t>
      </w:r>
      <w:r w:rsidRPr="00F41ED8">
        <w:rPr>
          <w:color w:val="000000" w:themeColor="text1"/>
        </w:rPr>
        <w:t xml:space="preserve"> </w:t>
      </w:r>
      <w:r w:rsidR="00601FFB" w:rsidRPr="00F41ED8">
        <w:rPr>
          <w:color w:val="000000" w:themeColor="text1"/>
        </w:rPr>
        <w:t xml:space="preserve"> - Doc. dr. sc. Marta Čivljak - </w:t>
      </w:r>
      <w:r w:rsidRPr="00F41ED8">
        <w:rPr>
          <w:color w:val="000000" w:themeColor="text1"/>
        </w:rPr>
        <w:t>Stes i stres menadžment</w:t>
      </w:r>
    </w:p>
    <w:p w:rsidR="00BC5C6B" w:rsidRPr="00F41ED8" w:rsidRDefault="00BC5C6B" w:rsidP="00F41ED8">
      <w:pPr>
        <w:spacing w:line="240" w:lineRule="auto"/>
        <w:rPr>
          <w:color w:val="000000" w:themeColor="text1"/>
        </w:rPr>
      </w:pPr>
      <w:r w:rsidRPr="00F41ED8">
        <w:rPr>
          <w:color w:val="000000" w:themeColor="text1"/>
        </w:rPr>
        <w:t>13</w:t>
      </w:r>
      <w:r w:rsidR="005E2A88" w:rsidRPr="00F41ED8">
        <w:rPr>
          <w:color w:val="000000" w:themeColor="text1"/>
        </w:rPr>
        <w:t xml:space="preserve">:00 </w:t>
      </w:r>
      <w:r w:rsidRPr="00F41ED8">
        <w:rPr>
          <w:color w:val="000000" w:themeColor="text1"/>
        </w:rPr>
        <w:t>-14</w:t>
      </w:r>
      <w:r w:rsidR="005E2A88" w:rsidRPr="00F41ED8">
        <w:rPr>
          <w:color w:val="000000" w:themeColor="text1"/>
        </w:rPr>
        <w:t>:00</w:t>
      </w:r>
      <w:r w:rsidRPr="00F41ED8">
        <w:rPr>
          <w:color w:val="000000" w:themeColor="text1"/>
        </w:rPr>
        <w:t xml:space="preserve"> </w:t>
      </w:r>
      <w:r w:rsidR="005E2A88" w:rsidRPr="00F41ED8">
        <w:rPr>
          <w:color w:val="000000" w:themeColor="text1"/>
        </w:rPr>
        <w:t>–</w:t>
      </w:r>
      <w:r w:rsidR="002F1721" w:rsidRPr="00F41ED8">
        <w:rPr>
          <w:color w:val="000000" w:themeColor="text1"/>
        </w:rPr>
        <w:t xml:space="preserve"> </w:t>
      </w:r>
      <w:r w:rsidR="005E2A88" w:rsidRPr="00F41ED8">
        <w:rPr>
          <w:color w:val="000000" w:themeColor="text1"/>
        </w:rPr>
        <w:t xml:space="preserve">Prof. dr. sc. Dubravko </w:t>
      </w:r>
      <w:r w:rsidRPr="00F41ED8">
        <w:rPr>
          <w:color w:val="000000" w:themeColor="text1"/>
        </w:rPr>
        <w:t>Habek</w:t>
      </w:r>
      <w:r w:rsidR="005E2A88" w:rsidRPr="00F41ED8">
        <w:rPr>
          <w:color w:val="000000" w:themeColor="text1"/>
        </w:rPr>
        <w:t xml:space="preserve"> -</w:t>
      </w:r>
      <w:r w:rsidRPr="00F41ED8">
        <w:rPr>
          <w:color w:val="000000" w:themeColor="text1"/>
        </w:rPr>
        <w:t xml:space="preserve"> predavanja</w:t>
      </w:r>
      <w:r w:rsidR="00601FFB" w:rsidRPr="00F41ED8">
        <w:rPr>
          <w:color w:val="000000" w:themeColor="text1"/>
        </w:rPr>
        <w:t xml:space="preserve"> (čekam</w:t>
      </w:r>
      <w:r w:rsidR="005E2A88" w:rsidRPr="00F41ED8">
        <w:rPr>
          <w:color w:val="000000" w:themeColor="text1"/>
        </w:rPr>
        <w:t>o</w:t>
      </w:r>
      <w:r w:rsidR="00601FFB" w:rsidRPr="00F41ED8">
        <w:rPr>
          <w:color w:val="000000" w:themeColor="text1"/>
        </w:rPr>
        <w:t xml:space="preserve"> potvrdu za dvije teme: </w:t>
      </w:r>
      <w:r w:rsidR="005E2A88" w:rsidRPr="00F41ED8">
        <w:rPr>
          <w:color w:val="000000" w:themeColor="text1"/>
        </w:rPr>
        <w:t>A</w:t>
      </w:r>
      <w:r w:rsidR="00601FFB" w:rsidRPr="00F41ED8">
        <w:rPr>
          <w:color w:val="000000" w:themeColor="text1"/>
        </w:rPr>
        <w:t>ntiageing i Povezanost posnatalnog razvoja s prenatalnim životom</w:t>
      </w:r>
      <w:r w:rsidRPr="00F41ED8">
        <w:rPr>
          <w:color w:val="000000" w:themeColor="text1"/>
        </w:rPr>
        <w:tab/>
      </w:r>
    </w:p>
    <w:p w:rsidR="00BC5C6B" w:rsidRDefault="00BC5C6B" w:rsidP="00F41ED8">
      <w:pPr>
        <w:spacing w:line="240" w:lineRule="auto"/>
        <w:rPr>
          <w:color w:val="000000" w:themeColor="text1"/>
          <w:sz w:val="24"/>
          <w:szCs w:val="24"/>
        </w:rPr>
      </w:pPr>
    </w:p>
    <w:p w:rsidR="005E2A88" w:rsidRPr="005E2A88" w:rsidRDefault="00601FFB" w:rsidP="00F41ED8">
      <w:pPr>
        <w:pStyle w:val="Heading2"/>
        <w:numPr>
          <w:ilvl w:val="1"/>
          <w:numId w:val="15"/>
        </w:numPr>
        <w:spacing w:line="240" w:lineRule="auto"/>
      </w:pPr>
      <w:bookmarkStart w:id="29" w:name="_Toc511742351"/>
      <w:r w:rsidRPr="005E2A88">
        <w:t>Kliničke vještine:</w:t>
      </w:r>
      <w:bookmarkEnd w:id="29"/>
      <w:r w:rsidRPr="005E2A88">
        <w:t xml:space="preserve"> </w:t>
      </w:r>
    </w:p>
    <w:p w:rsidR="00BC5C6B" w:rsidRDefault="00BC5C6B" w:rsidP="00F41ED8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Zainteresirani će moći sudjelovati </w:t>
      </w:r>
      <w:r w:rsidR="00601FFB">
        <w:rPr>
          <w:color w:val="000000" w:themeColor="text1"/>
          <w:sz w:val="24"/>
          <w:szCs w:val="24"/>
        </w:rPr>
        <w:t xml:space="preserve">  na </w:t>
      </w:r>
      <w:r>
        <w:rPr>
          <w:color w:val="000000" w:themeColor="text1"/>
          <w:sz w:val="24"/>
          <w:szCs w:val="24"/>
        </w:rPr>
        <w:t xml:space="preserve"> vježbama</w:t>
      </w:r>
      <w:r w:rsidR="00601FFB">
        <w:rPr>
          <w:color w:val="000000" w:themeColor="text1"/>
          <w:sz w:val="24"/>
          <w:szCs w:val="24"/>
        </w:rPr>
        <w:t xml:space="preserve"> koje se održavaju u sklopu nastave, ali i na vježbama koje ćemo pripremiti samo kako bi prezentirali sestrinske vještine</w:t>
      </w:r>
      <w:r>
        <w:rPr>
          <w:color w:val="000000" w:themeColor="text1"/>
          <w:sz w:val="24"/>
          <w:szCs w:val="24"/>
        </w:rPr>
        <w:t xml:space="preserve">: </w:t>
      </w:r>
    </w:p>
    <w:p w:rsidR="005E2A88" w:rsidRPr="005E2A88" w:rsidRDefault="00FC09E3" w:rsidP="00F41ED8">
      <w:pPr>
        <w:pStyle w:val="Heading2"/>
        <w:spacing w:line="240" w:lineRule="auto"/>
        <w:ind w:left="1788"/>
      </w:pPr>
      <w:bookmarkStart w:id="30" w:name="_Toc511742352"/>
      <w:r>
        <w:t>5</w:t>
      </w:r>
      <w:r w:rsidR="005E2A88" w:rsidRPr="005E2A88">
        <w:t>.3.1 Demonstracija sestrinskih vještina</w:t>
      </w:r>
      <w:bookmarkEnd w:id="30"/>
    </w:p>
    <w:p w:rsidR="00BC5C6B" w:rsidRDefault="00BC5C6B" w:rsidP="00F41ED8">
      <w:pPr>
        <w:spacing w:line="240" w:lineRule="auto"/>
        <w:rPr>
          <w:color w:val="000000" w:themeColor="text1"/>
          <w:sz w:val="24"/>
          <w:szCs w:val="24"/>
        </w:rPr>
      </w:pPr>
      <w:r w:rsidRPr="00BC5C6B">
        <w:rPr>
          <w:color w:val="000000" w:themeColor="text1"/>
          <w:sz w:val="24"/>
          <w:szCs w:val="24"/>
        </w:rPr>
        <w:t>11:30-13</w:t>
      </w:r>
      <w:r w:rsidR="005E2A88">
        <w:rPr>
          <w:color w:val="000000" w:themeColor="text1"/>
          <w:sz w:val="24"/>
          <w:szCs w:val="24"/>
        </w:rPr>
        <w:t>:00</w:t>
      </w:r>
      <w:r w:rsidRPr="00BC5C6B">
        <w:rPr>
          <w:color w:val="000000" w:themeColor="text1"/>
          <w:sz w:val="24"/>
          <w:szCs w:val="24"/>
        </w:rPr>
        <w:t xml:space="preserve"> </w:t>
      </w:r>
      <w:r w:rsidR="005E2A88">
        <w:rPr>
          <w:color w:val="000000" w:themeColor="text1"/>
          <w:sz w:val="24"/>
          <w:szCs w:val="24"/>
        </w:rPr>
        <w:t>D</w:t>
      </w:r>
      <w:r w:rsidRPr="00BC5C6B">
        <w:rPr>
          <w:color w:val="000000" w:themeColor="text1"/>
          <w:sz w:val="24"/>
          <w:szCs w:val="24"/>
        </w:rPr>
        <w:t>emonstracija sestrinskih vještina</w:t>
      </w:r>
      <w:r w:rsidR="00601FFB">
        <w:rPr>
          <w:color w:val="000000" w:themeColor="text1"/>
          <w:sz w:val="24"/>
          <w:szCs w:val="24"/>
        </w:rPr>
        <w:t xml:space="preserve"> – studenti preddiplomskog studija sestrinstva će u kabinetu vještina (kojeg ćemo postaviti u novoj zgrad</w:t>
      </w:r>
      <w:r w:rsidR="002F1721">
        <w:rPr>
          <w:color w:val="000000" w:themeColor="text1"/>
          <w:sz w:val="24"/>
          <w:szCs w:val="24"/>
        </w:rPr>
        <w:t>i)  prezentirati zdravstvenu njegu i vještine vađenja krvi i prematanja</w:t>
      </w:r>
      <w:r w:rsidR="002F1721" w:rsidRPr="002F1721">
        <w:rPr>
          <w:color w:val="000000" w:themeColor="text1"/>
          <w:sz w:val="24"/>
          <w:szCs w:val="24"/>
        </w:rPr>
        <w:t xml:space="preserve"> </w:t>
      </w:r>
      <w:r w:rsidR="002F1721">
        <w:rPr>
          <w:color w:val="000000" w:themeColor="text1"/>
          <w:sz w:val="24"/>
          <w:szCs w:val="24"/>
        </w:rPr>
        <w:t>na modelima, te vještine mjerenja tlaka, GUK-a u krvi (za one koji to žele)</w:t>
      </w:r>
    </w:p>
    <w:p w:rsidR="005E2A88" w:rsidRPr="005E2A88" w:rsidRDefault="00FC09E3" w:rsidP="00F41ED8">
      <w:pPr>
        <w:pStyle w:val="Heading2"/>
        <w:spacing w:line="240" w:lineRule="auto"/>
        <w:ind w:left="1788"/>
      </w:pPr>
      <w:bookmarkStart w:id="31" w:name="_Toc511742353"/>
      <w:r>
        <w:t>5</w:t>
      </w:r>
      <w:r w:rsidR="005E2A88" w:rsidRPr="005E2A88">
        <w:t>.3.</w:t>
      </w:r>
      <w:r w:rsidR="005E2A88">
        <w:t>2</w:t>
      </w:r>
      <w:r w:rsidR="005E2A88" w:rsidRPr="005E2A88">
        <w:t xml:space="preserve"> Praktične vježbe „Palijativni praktikum II“</w:t>
      </w:r>
      <w:bookmarkEnd w:id="31"/>
    </w:p>
    <w:p w:rsidR="00BC5C6B" w:rsidRPr="00BC5C6B" w:rsidRDefault="00601FFB" w:rsidP="00F41ED8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5E2A88">
        <w:rPr>
          <w:color w:val="000000" w:themeColor="text1"/>
          <w:sz w:val="24"/>
          <w:szCs w:val="24"/>
        </w:rPr>
        <w:t>:00</w:t>
      </w:r>
      <w:r w:rsidR="00BC5C6B" w:rsidRPr="00BC5C6B">
        <w:rPr>
          <w:color w:val="000000" w:themeColor="text1"/>
          <w:sz w:val="24"/>
          <w:szCs w:val="24"/>
        </w:rPr>
        <w:t>-11</w:t>
      </w:r>
      <w:r w:rsidR="002F1721">
        <w:rPr>
          <w:color w:val="000000" w:themeColor="text1"/>
          <w:sz w:val="24"/>
          <w:szCs w:val="24"/>
        </w:rPr>
        <w:t>:</w:t>
      </w:r>
      <w:r w:rsidR="005E2A88">
        <w:rPr>
          <w:color w:val="000000" w:themeColor="text1"/>
          <w:sz w:val="24"/>
          <w:szCs w:val="24"/>
        </w:rPr>
        <w:t>00</w:t>
      </w:r>
      <w:r w:rsidR="002F1721">
        <w:rPr>
          <w:color w:val="000000" w:themeColor="text1"/>
          <w:sz w:val="24"/>
          <w:szCs w:val="24"/>
        </w:rPr>
        <w:t xml:space="preserve"> </w:t>
      </w:r>
      <w:r w:rsidR="00BC5C6B" w:rsidRPr="00BC5C6B">
        <w:rPr>
          <w:color w:val="000000" w:themeColor="text1"/>
          <w:sz w:val="24"/>
          <w:szCs w:val="24"/>
        </w:rPr>
        <w:t xml:space="preserve"> </w:t>
      </w:r>
      <w:r w:rsidR="005E2A88">
        <w:rPr>
          <w:color w:val="000000" w:themeColor="text1"/>
          <w:sz w:val="24"/>
          <w:szCs w:val="24"/>
        </w:rPr>
        <w:t>Praktič</w:t>
      </w:r>
      <w:r w:rsidR="002F1721">
        <w:rPr>
          <w:color w:val="000000" w:themeColor="text1"/>
          <w:sz w:val="24"/>
          <w:szCs w:val="24"/>
        </w:rPr>
        <w:t xml:space="preserve">ne vježbe iz predmeta </w:t>
      </w:r>
      <w:r w:rsidR="005E2A88">
        <w:rPr>
          <w:color w:val="000000" w:themeColor="text1"/>
          <w:sz w:val="24"/>
          <w:szCs w:val="24"/>
        </w:rPr>
        <w:t>„</w:t>
      </w:r>
      <w:r w:rsidR="002F1721">
        <w:rPr>
          <w:color w:val="000000" w:themeColor="text1"/>
          <w:sz w:val="24"/>
          <w:szCs w:val="24"/>
        </w:rPr>
        <w:t>Palijativni pra</w:t>
      </w:r>
      <w:r w:rsidR="00BC5C6B" w:rsidRPr="00BC5C6B">
        <w:rPr>
          <w:color w:val="000000" w:themeColor="text1"/>
          <w:sz w:val="24"/>
          <w:szCs w:val="24"/>
        </w:rPr>
        <w:t>ktikum II</w:t>
      </w:r>
      <w:r w:rsidR="005E2A88">
        <w:rPr>
          <w:color w:val="000000" w:themeColor="text1"/>
          <w:sz w:val="24"/>
          <w:szCs w:val="24"/>
        </w:rPr>
        <w:t>“</w:t>
      </w:r>
      <w:r w:rsidR="002F1721">
        <w:rPr>
          <w:color w:val="000000" w:themeColor="text1"/>
          <w:sz w:val="24"/>
          <w:szCs w:val="24"/>
        </w:rPr>
        <w:t xml:space="preserve"> bit će otvorene za one koje to zanima. Riječ je o njegi i tretmanu kroničnih rana i dekubitusa kod palijativnih bolesnika. Tijekom viježbi će se prikazati najnoviji pristupi u sprečavanju razvoja komplikacija</w:t>
      </w:r>
      <w:r w:rsidR="005E2A88">
        <w:rPr>
          <w:color w:val="000000" w:themeColor="text1"/>
          <w:sz w:val="24"/>
          <w:szCs w:val="24"/>
        </w:rPr>
        <w:t>.</w:t>
      </w:r>
    </w:p>
    <w:p w:rsidR="005E2A88" w:rsidRPr="005E2A88" w:rsidRDefault="00FC09E3" w:rsidP="00F41ED8">
      <w:pPr>
        <w:pStyle w:val="Heading2"/>
        <w:spacing w:line="240" w:lineRule="auto"/>
        <w:ind w:left="1788"/>
      </w:pPr>
      <w:bookmarkStart w:id="32" w:name="_Toc511742354"/>
      <w:r>
        <w:t>5</w:t>
      </w:r>
      <w:r w:rsidR="005E2A88" w:rsidRPr="005E2A88">
        <w:t>.3.</w:t>
      </w:r>
      <w:r w:rsidR="005E2A88">
        <w:t>3</w:t>
      </w:r>
      <w:r w:rsidR="005E2A88" w:rsidRPr="005E2A88">
        <w:t xml:space="preserve"> Radionica: „I studenti mogu spasiti život“</w:t>
      </w:r>
      <w:bookmarkEnd w:id="32"/>
    </w:p>
    <w:p w:rsidR="002F1721" w:rsidRDefault="00BC5C6B" w:rsidP="00F41ED8">
      <w:pPr>
        <w:shd w:val="clear" w:color="auto" w:fill="FFFFFF"/>
        <w:spacing w:line="240" w:lineRule="auto"/>
        <w:rPr>
          <w:rFonts w:eastAsia="Times New Roman" w:cs="Calibri"/>
        </w:rPr>
      </w:pPr>
      <w:r w:rsidRPr="002F1721">
        <w:rPr>
          <w:sz w:val="24"/>
          <w:szCs w:val="24"/>
        </w:rPr>
        <w:t xml:space="preserve">U foajeu </w:t>
      </w:r>
      <w:r w:rsidR="002F1721" w:rsidRPr="002F1721">
        <w:rPr>
          <w:sz w:val="24"/>
          <w:szCs w:val="24"/>
        </w:rPr>
        <w:t xml:space="preserve">naš predavač, </w:t>
      </w:r>
      <w:r w:rsidRPr="002F1721">
        <w:rPr>
          <w:sz w:val="24"/>
          <w:szCs w:val="24"/>
        </w:rPr>
        <w:t xml:space="preserve">Damir Važanić </w:t>
      </w:r>
      <w:r w:rsidR="002F1721" w:rsidRPr="002F1721">
        <w:rPr>
          <w:sz w:val="24"/>
          <w:szCs w:val="24"/>
        </w:rPr>
        <w:t xml:space="preserve">(glavni tehničar  </w:t>
      </w:r>
      <w:r w:rsidR="002F1721" w:rsidRPr="002F1721">
        <w:t>Državnog zavoda za hitnu medicinu</w:t>
      </w:r>
      <w:r w:rsidR="002F1721" w:rsidRPr="002F1721">
        <w:rPr>
          <w:rFonts w:cs="Calibri"/>
        </w:rPr>
        <w:t xml:space="preserve">) </w:t>
      </w:r>
      <w:r w:rsidR="002F1721" w:rsidRPr="002F1721">
        <w:rPr>
          <w:sz w:val="24"/>
          <w:szCs w:val="24"/>
        </w:rPr>
        <w:t xml:space="preserve">sa grupom naših studenata će na dva modela </w:t>
      </w:r>
      <w:r w:rsidR="002F1721" w:rsidRPr="00E30D1D">
        <w:rPr>
          <w:rFonts w:eastAsia="Times New Roman" w:cs="Calibri"/>
        </w:rPr>
        <w:t>prikazati potreben tehnike oživljavanja. Studenti osim što bi demonstrirali postupak reanimacije mogu i druge zainteresirane podučiti i omogućiti im da probaju postupak oživljavanja.</w:t>
      </w:r>
    </w:p>
    <w:p w:rsidR="00F41ED8" w:rsidRDefault="00F41ED8" w:rsidP="00F41ED8">
      <w:pPr>
        <w:shd w:val="clear" w:color="auto" w:fill="FFFFFF"/>
        <w:spacing w:line="240" w:lineRule="auto"/>
        <w:rPr>
          <w:rFonts w:eastAsia="Times New Roman" w:cs="Calibri"/>
        </w:rPr>
      </w:pPr>
    </w:p>
    <w:p w:rsidR="00F41ED8" w:rsidRPr="00E30D1D" w:rsidRDefault="00F41ED8" w:rsidP="00F41ED8">
      <w:pPr>
        <w:shd w:val="clear" w:color="auto" w:fill="FFFFFF"/>
        <w:spacing w:line="240" w:lineRule="auto"/>
        <w:rPr>
          <w:rFonts w:eastAsia="Times New Roman" w:cs="Segoe UI"/>
          <w:sz w:val="23"/>
          <w:szCs w:val="23"/>
        </w:rPr>
      </w:pPr>
    </w:p>
    <w:p w:rsidR="005E2A88" w:rsidRPr="005E2A88" w:rsidRDefault="005E2A88" w:rsidP="00F41ED8">
      <w:pPr>
        <w:pStyle w:val="Heading2"/>
        <w:numPr>
          <w:ilvl w:val="1"/>
          <w:numId w:val="15"/>
        </w:numPr>
        <w:spacing w:line="240" w:lineRule="auto"/>
      </w:pPr>
      <w:bookmarkStart w:id="33" w:name="_Toc511742355"/>
      <w:r w:rsidRPr="005E2A88">
        <w:lastRenderedPageBreak/>
        <w:t>Sudjelovanje na nastavi</w:t>
      </w:r>
      <w:bookmarkEnd w:id="33"/>
    </w:p>
    <w:p w:rsidR="00BC5C6B" w:rsidRDefault="00BC5C6B" w:rsidP="00F41ED8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Zainteresiranoj publici bit će predstavljena mogućnost da sudjeluju i na nastavi</w:t>
      </w:r>
      <w:r w:rsidR="00F41ED8">
        <w:rPr>
          <w:color w:val="000000" w:themeColor="text1"/>
          <w:sz w:val="24"/>
          <w:szCs w:val="24"/>
        </w:rPr>
        <w:t xml:space="preserve"> u novoj zgradi na Kampusu</w:t>
      </w:r>
      <w:r>
        <w:rPr>
          <w:color w:val="000000" w:themeColor="text1"/>
          <w:sz w:val="24"/>
          <w:szCs w:val="24"/>
        </w:rPr>
        <w:t xml:space="preserve">: </w:t>
      </w:r>
    </w:p>
    <w:p w:rsidR="00BC5C6B" w:rsidRDefault="00F41ED8" w:rsidP="00F41ED8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mr. sc. </w:t>
      </w:r>
      <w:r w:rsidR="00BC5C6B">
        <w:rPr>
          <w:color w:val="000000" w:themeColor="text1"/>
          <w:sz w:val="24"/>
          <w:szCs w:val="24"/>
        </w:rPr>
        <w:t xml:space="preserve"> Dalibor Čavić: Biostatistika</w:t>
      </w:r>
    </w:p>
    <w:p w:rsidR="00072889" w:rsidRDefault="00BC5C6B" w:rsidP="00F41ED8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</w:t>
      </w:r>
      <w:r w:rsidR="005E2A88">
        <w:rPr>
          <w:color w:val="000000" w:themeColor="text1"/>
          <w:sz w:val="24"/>
          <w:szCs w:val="24"/>
        </w:rPr>
        <w:t xml:space="preserve">. dr. sc. </w:t>
      </w:r>
      <w:r w:rsidR="002F1721">
        <w:rPr>
          <w:color w:val="000000" w:themeColor="text1"/>
          <w:sz w:val="24"/>
          <w:szCs w:val="24"/>
        </w:rPr>
        <w:t xml:space="preserve">Ante </w:t>
      </w:r>
      <w:r>
        <w:rPr>
          <w:color w:val="000000" w:themeColor="text1"/>
          <w:sz w:val="24"/>
          <w:szCs w:val="24"/>
        </w:rPr>
        <w:t xml:space="preserve">Vučković: </w:t>
      </w:r>
      <w:r w:rsidR="005E2A88">
        <w:rPr>
          <w:color w:val="000000" w:themeColor="text1"/>
          <w:sz w:val="24"/>
          <w:szCs w:val="24"/>
        </w:rPr>
        <w:t>„</w:t>
      </w:r>
      <w:r w:rsidRPr="00BC5C6B">
        <w:rPr>
          <w:color w:val="000000" w:themeColor="text1"/>
          <w:sz w:val="24"/>
          <w:szCs w:val="24"/>
        </w:rPr>
        <w:t>Teološki aspekti umiranja i smrti</w:t>
      </w:r>
      <w:r w:rsidR="005E2A88">
        <w:rPr>
          <w:color w:val="000000" w:themeColor="text1"/>
          <w:sz w:val="24"/>
          <w:szCs w:val="24"/>
        </w:rPr>
        <w:t>“</w:t>
      </w:r>
      <w:r w:rsidRPr="00BC5C6B">
        <w:rPr>
          <w:color w:val="000000" w:themeColor="text1"/>
          <w:sz w:val="24"/>
          <w:szCs w:val="24"/>
        </w:rPr>
        <w:t xml:space="preserve"> </w:t>
      </w:r>
    </w:p>
    <w:p w:rsidR="00F41ED8" w:rsidRDefault="00F41ED8" w:rsidP="00F41ED8">
      <w:pPr>
        <w:spacing w:line="240" w:lineRule="auto"/>
        <w:rPr>
          <w:color w:val="000000" w:themeColor="text1"/>
          <w:sz w:val="24"/>
          <w:szCs w:val="24"/>
        </w:rPr>
      </w:pPr>
    </w:p>
    <w:p w:rsidR="00F41ED8" w:rsidRDefault="00F41ED8" w:rsidP="00F41ED8">
      <w:pPr>
        <w:spacing w:line="240" w:lineRule="auto"/>
        <w:rPr>
          <w:color w:val="000000" w:themeColor="text1"/>
          <w:sz w:val="24"/>
          <w:szCs w:val="24"/>
        </w:rPr>
      </w:pPr>
    </w:p>
    <w:p w:rsidR="00F41ED8" w:rsidRPr="00F41ED8" w:rsidRDefault="00F41ED8" w:rsidP="00F41ED8">
      <w:pPr>
        <w:spacing w:line="240" w:lineRule="auto"/>
        <w:rPr>
          <w:color w:val="000000" w:themeColor="text1"/>
          <w:sz w:val="24"/>
          <w:szCs w:val="24"/>
        </w:rPr>
      </w:pPr>
    </w:p>
    <w:p w:rsidR="00BC5C6B" w:rsidRPr="00072889" w:rsidRDefault="009B6151" w:rsidP="00C90830">
      <w:pPr>
        <w:pStyle w:val="Heading1"/>
        <w:numPr>
          <w:ilvl w:val="0"/>
          <w:numId w:val="15"/>
        </w:numPr>
      </w:pPr>
      <w:bookmarkStart w:id="34" w:name="_Toc511742356"/>
      <w:r>
        <w:t>Studentski život na HKS-u</w:t>
      </w:r>
      <w:bookmarkEnd w:id="34"/>
    </w:p>
    <w:p w:rsidR="00BC5C6B" w:rsidRDefault="00BC5C6B">
      <w:pPr>
        <w:rPr>
          <w:color w:val="000000" w:themeColor="text1"/>
          <w:sz w:val="24"/>
          <w:szCs w:val="24"/>
        </w:rPr>
      </w:pPr>
    </w:p>
    <w:p w:rsidR="00F41ED8" w:rsidRDefault="00F41E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 Sveučilištu će tijekom trajanja programa posjetitelji imati prigode posjetiti prostore Sveučilišta. Naši studenti volonteri provest će ih kroz glavnu i novu zgradu na Kampusu, što osim predavaonica uključuje Sveučilišnu knjižnicu, informatičke učionice, Sveučilišnu kapelu, studentske prostorije i drugo. </w:t>
      </w:r>
    </w:p>
    <w:p w:rsidR="00F41ED8" w:rsidRDefault="005E2A8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 prizemlju Sveučilišta </w:t>
      </w:r>
      <w:r w:rsidR="00F41ED8">
        <w:rPr>
          <w:color w:val="000000" w:themeColor="text1"/>
          <w:sz w:val="24"/>
          <w:szCs w:val="24"/>
        </w:rPr>
        <w:t xml:space="preserve">u traktu gdje se nalazi Služba za studentska pitanja nalazit će se štandovi na kojima će se predstaviti </w:t>
      </w:r>
    </w:p>
    <w:p w:rsidR="005E2A88" w:rsidRPr="00F41ED8" w:rsidRDefault="005E2A88" w:rsidP="00F41ED8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41ED8">
        <w:rPr>
          <w:color w:val="000000" w:themeColor="text1"/>
          <w:sz w:val="24"/>
          <w:szCs w:val="24"/>
        </w:rPr>
        <w:t>Volonteri HKS-a</w:t>
      </w:r>
    </w:p>
    <w:p w:rsidR="005E2A88" w:rsidRPr="00F41ED8" w:rsidRDefault="005E2A88" w:rsidP="00F41ED8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41ED8">
        <w:rPr>
          <w:color w:val="000000" w:themeColor="text1"/>
          <w:sz w:val="24"/>
          <w:szCs w:val="24"/>
        </w:rPr>
        <w:t>Pjevački zbora HKS-a</w:t>
      </w:r>
    </w:p>
    <w:p w:rsidR="009B6151" w:rsidRPr="00F41ED8" w:rsidRDefault="009B6151" w:rsidP="00F41ED8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41ED8">
        <w:rPr>
          <w:color w:val="000000" w:themeColor="text1"/>
          <w:sz w:val="24"/>
          <w:szCs w:val="24"/>
        </w:rPr>
        <w:t>Ženska klapa Odjela za komunikologiju</w:t>
      </w:r>
    </w:p>
    <w:p w:rsidR="005E2A88" w:rsidRDefault="005E2A88" w:rsidP="00F41ED8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41ED8">
        <w:rPr>
          <w:color w:val="000000" w:themeColor="text1"/>
          <w:sz w:val="24"/>
          <w:szCs w:val="24"/>
        </w:rPr>
        <w:t>Sportovi – nogometna momčad, ženska odbojkaška ekipa s predstavnicima kluba Olimpic</w:t>
      </w:r>
    </w:p>
    <w:p w:rsidR="00F41ED8" w:rsidRPr="00F41ED8" w:rsidRDefault="00F41ED8" w:rsidP="00F41E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Ukoliko vrijeme bude dozvoljavalo, posjetitelji će moći okušati se u malom nogometu i odbojci te osvojiti prigodne </w:t>
      </w:r>
      <w:r w:rsidR="002D72A7">
        <w:rPr>
          <w:color w:val="000000" w:themeColor="text1"/>
          <w:sz w:val="24"/>
          <w:szCs w:val="24"/>
        </w:rPr>
        <w:t>nagrade.</w:t>
      </w:r>
    </w:p>
    <w:sectPr w:rsidR="00F41ED8" w:rsidRPr="00F41ED8" w:rsidSect="00C72FC7">
      <w:footerReference w:type="default" r:id="rId10"/>
      <w:pgSz w:w="11906" w:h="16838"/>
      <w:pgMar w:top="1417" w:right="1417" w:bottom="709" w:left="1417" w:header="708" w:footer="3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A9" w:rsidRDefault="008C46A9" w:rsidP="002E3F52">
      <w:pPr>
        <w:spacing w:after="0" w:line="240" w:lineRule="auto"/>
      </w:pPr>
      <w:r>
        <w:separator/>
      </w:r>
    </w:p>
  </w:endnote>
  <w:endnote w:type="continuationSeparator" w:id="0">
    <w:p w:rsidR="008C46A9" w:rsidRDefault="008C46A9" w:rsidP="002E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  <w:sz w:val="18"/>
        <w:szCs w:val="18"/>
      </w:rPr>
      <w:id w:val="46192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4534" w:rsidRPr="002E3F52" w:rsidRDefault="00A04534">
        <w:pPr>
          <w:pStyle w:val="Footer"/>
          <w:jc w:val="center"/>
          <w:rPr>
            <w:color w:val="2E74B5" w:themeColor="accent1" w:themeShade="BF"/>
            <w:sz w:val="18"/>
            <w:szCs w:val="18"/>
          </w:rPr>
        </w:pPr>
        <w:r w:rsidRPr="002E3F52">
          <w:rPr>
            <w:color w:val="2E74B5" w:themeColor="accent1" w:themeShade="BF"/>
            <w:sz w:val="18"/>
            <w:szCs w:val="18"/>
          </w:rPr>
          <w:fldChar w:fldCharType="begin"/>
        </w:r>
        <w:r w:rsidRPr="002E3F52">
          <w:rPr>
            <w:color w:val="2E74B5" w:themeColor="accent1" w:themeShade="BF"/>
            <w:sz w:val="18"/>
            <w:szCs w:val="18"/>
          </w:rPr>
          <w:instrText xml:space="preserve"> PAGE   \* MERGEFORMAT </w:instrText>
        </w:r>
        <w:r w:rsidRPr="002E3F52">
          <w:rPr>
            <w:color w:val="2E74B5" w:themeColor="accent1" w:themeShade="BF"/>
            <w:sz w:val="18"/>
            <w:szCs w:val="18"/>
          </w:rPr>
          <w:fldChar w:fldCharType="separate"/>
        </w:r>
        <w:r w:rsidR="005542DC">
          <w:rPr>
            <w:noProof/>
            <w:color w:val="2E74B5" w:themeColor="accent1" w:themeShade="BF"/>
            <w:sz w:val="18"/>
            <w:szCs w:val="18"/>
          </w:rPr>
          <w:t>1</w:t>
        </w:r>
        <w:r w:rsidRPr="002E3F52">
          <w:rPr>
            <w:noProof/>
            <w:color w:val="2E74B5" w:themeColor="accent1" w:themeShade="BF"/>
            <w:sz w:val="18"/>
            <w:szCs w:val="18"/>
          </w:rPr>
          <w:fldChar w:fldCharType="end"/>
        </w:r>
      </w:p>
    </w:sdtContent>
  </w:sdt>
  <w:p w:rsidR="00A04534" w:rsidRDefault="00A04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A9" w:rsidRDefault="008C46A9" w:rsidP="002E3F52">
      <w:pPr>
        <w:spacing w:after="0" w:line="240" w:lineRule="auto"/>
      </w:pPr>
      <w:r>
        <w:separator/>
      </w:r>
    </w:p>
  </w:footnote>
  <w:footnote w:type="continuationSeparator" w:id="0">
    <w:p w:rsidR="008C46A9" w:rsidRDefault="008C46A9" w:rsidP="002E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2497"/>
    <w:multiLevelType w:val="hybridMultilevel"/>
    <w:tmpl w:val="704443A0"/>
    <w:lvl w:ilvl="0" w:tplc="10527D6E">
      <w:start w:val="1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7145"/>
    <w:multiLevelType w:val="hybridMultilevel"/>
    <w:tmpl w:val="7E06263A"/>
    <w:lvl w:ilvl="0" w:tplc="E38CFB7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3244C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C47EB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E695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6C7A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4380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C256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48B8F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6639E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C0E46"/>
    <w:multiLevelType w:val="hybridMultilevel"/>
    <w:tmpl w:val="B10224A6"/>
    <w:lvl w:ilvl="0" w:tplc="8FE24FB8">
      <w:start w:val="1"/>
      <w:numFmt w:val="lowerLetter"/>
      <w:lvlText w:val="%1.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1B4C"/>
    <w:multiLevelType w:val="hybridMultilevel"/>
    <w:tmpl w:val="CD909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1616"/>
    <w:multiLevelType w:val="hybridMultilevel"/>
    <w:tmpl w:val="178E27CA"/>
    <w:lvl w:ilvl="0" w:tplc="DF28B51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EC27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4EFF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4DA1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0A23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C30A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407A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64AD0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239E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F235E"/>
    <w:multiLevelType w:val="hybridMultilevel"/>
    <w:tmpl w:val="278C9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17998"/>
    <w:multiLevelType w:val="multilevel"/>
    <w:tmpl w:val="6FB62668"/>
    <w:lvl w:ilvl="0">
      <w:start w:val="1"/>
      <w:numFmt w:val="decimal"/>
      <w:pStyle w:val="Heading1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0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2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1" w:hanging="2160"/>
      </w:pPr>
      <w:rPr>
        <w:rFonts w:hint="default"/>
      </w:rPr>
    </w:lvl>
  </w:abstractNum>
  <w:abstractNum w:abstractNumId="7" w15:restartNumberingAfterBreak="0">
    <w:nsid w:val="27DE3608"/>
    <w:multiLevelType w:val="multilevel"/>
    <w:tmpl w:val="040A48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1A1B36"/>
    <w:multiLevelType w:val="multilevel"/>
    <w:tmpl w:val="1FAC5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4B2F0B"/>
    <w:multiLevelType w:val="multilevel"/>
    <w:tmpl w:val="B944F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10" w15:restartNumberingAfterBreak="0">
    <w:nsid w:val="575C2A3E"/>
    <w:multiLevelType w:val="multilevel"/>
    <w:tmpl w:val="A1302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1F24A6"/>
    <w:multiLevelType w:val="multilevel"/>
    <w:tmpl w:val="547A60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0DA4EF0"/>
    <w:multiLevelType w:val="hybridMultilevel"/>
    <w:tmpl w:val="B10224A6"/>
    <w:lvl w:ilvl="0" w:tplc="8FE24FB8">
      <w:start w:val="1"/>
      <w:numFmt w:val="lowerLetter"/>
      <w:lvlText w:val="%1.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67C34"/>
    <w:multiLevelType w:val="hybridMultilevel"/>
    <w:tmpl w:val="539262C0"/>
    <w:lvl w:ilvl="0" w:tplc="71462B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5E1D39"/>
    <w:multiLevelType w:val="hybridMultilevel"/>
    <w:tmpl w:val="76482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2"/>
  </w:num>
  <w:num w:numId="6">
    <w:abstractNumId w:val="9"/>
  </w:num>
  <w:num w:numId="7">
    <w:abstractNumId w:val="13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59"/>
    <w:rsid w:val="000634CA"/>
    <w:rsid w:val="00072889"/>
    <w:rsid w:val="000A2D93"/>
    <w:rsid w:val="002115DE"/>
    <w:rsid w:val="002301E4"/>
    <w:rsid w:val="00254E3B"/>
    <w:rsid w:val="002A1C47"/>
    <w:rsid w:val="002D26B0"/>
    <w:rsid w:val="002D72A7"/>
    <w:rsid w:val="002E3F52"/>
    <w:rsid w:val="002F1721"/>
    <w:rsid w:val="0034699D"/>
    <w:rsid w:val="00366FFD"/>
    <w:rsid w:val="003814E0"/>
    <w:rsid w:val="003D303B"/>
    <w:rsid w:val="00422959"/>
    <w:rsid w:val="00460E31"/>
    <w:rsid w:val="0054655C"/>
    <w:rsid w:val="005542DC"/>
    <w:rsid w:val="005E2A88"/>
    <w:rsid w:val="00601FFB"/>
    <w:rsid w:val="006146A1"/>
    <w:rsid w:val="006412D6"/>
    <w:rsid w:val="00660850"/>
    <w:rsid w:val="006F7D0F"/>
    <w:rsid w:val="00716FC3"/>
    <w:rsid w:val="00733F6E"/>
    <w:rsid w:val="00766123"/>
    <w:rsid w:val="00814E8A"/>
    <w:rsid w:val="008A53AA"/>
    <w:rsid w:val="008C46A9"/>
    <w:rsid w:val="008D3115"/>
    <w:rsid w:val="0094649B"/>
    <w:rsid w:val="009B6151"/>
    <w:rsid w:val="009D7105"/>
    <w:rsid w:val="00A04534"/>
    <w:rsid w:val="00A5443C"/>
    <w:rsid w:val="00B33520"/>
    <w:rsid w:val="00B66FF3"/>
    <w:rsid w:val="00BC5C6B"/>
    <w:rsid w:val="00C027A3"/>
    <w:rsid w:val="00C20FEC"/>
    <w:rsid w:val="00C72FC7"/>
    <w:rsid w:val="00C90830"/>
    <w:rsid w:val="00CF60E1"/>
    <w:rsid w:val="00D01A44"/>
    <w:rsid w:val="00D03E16"/>
    <w:rsid w:val="00D53F86"/>
    <w:rsid w:val="00E035FF"/>
    <w:rsid w:val="00E23723"/>
    <w:rsid w:val="00E30D1D"/>
    <w:rsid w:val="00E721CC"/>
    <w:rsid w:val="00E92DFB"/>
    <w:rsid w:val="00EA0C3A"/>
    <w:rsid w:val="00EF7174"/>
    <w:rsid w:val="00F04EC7"/>
    <w:rsid w:val="00F41ED8"/>
    <w:rsid w:val="00F75DC9"/>
    <w:rsid w:val="00F942D1"/>
    <w:rsid w:val="00F95282"/>
    <w:rsid w:val="00FC09E3"/>
    <w:rsid w:val="00FC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1A12EB-A4DF-4B8C-9236-99F198C2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6A1"/>
    <w:pPr>
      <w:spacing w:after="160" w:line="259" w:lineRule="auto"/>
      <w:jc w:val="lef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3F86"/>
    <w:pPr>
      <w:keepNext/>
      <w:keepLines/>
      <w:numPr>
        <w:numId w:val="8"/>
      </w:numPr>
      <w:spacing w:before="240" w:after="0"/>
      <w:ind w:left="720"/>
      <w:outlineLvl w:val="0"/>
    </w:pPr>
    <w:rPr>
      <w:rFonts w:eastAsiaTheme="majorEastAsia" w:cstheme="majorBidi"/>
      <w:b/>
      <w:color w:val="2E74B5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889"/>
    <w:pPr>
      <w:keepNext/>
      <w:keepLines/>
      <w:spacing w:before="40" w:after="0"/>
      <w:ind w:left="708"/>
      <w:outlineLvl w:val="1"/>
    </w:pPr>
    <w:rPr>
      <w:rFonts w:eastAsiaTheme="majorEastAsia" w:cstheme="majorBidi"/>
      <w:i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C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C6B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30D1D"/>
    <w:pPr>
      <w:jc w:val="left"/>
    </w:pPr>
    <w:rPr>
      <w:rFonts w:asciiTheme="minorHAnsi" w:eastAsiaTheme="minorEastAsia" w:hAnsiTheme="minorHAns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30D1D"/>
    <w:rPr>
      <w:rFonts w:asciiTheme="minorHAnsi" w:eastAsiaTheme="minorEastAsia" w:hAnsiTheme="minorHAns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53F86"/>
    <w:rPr>
      <w:rFonts w:eastAsiaTheme="majorEastAsia" w:cstheme="majorBidi"/>
      <w:b/>
      <w:color w:val="2E74B5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889"/>
    <w:rPr>
      <w:rFonts w:eastAsiaTheme="majorEastAsia" w:cstheme="majorBidi"/>
      <w:i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5443C"/>
    <w:pPr>
      <w:outlineLvl w:val="9"/>
    </w:pPr>
    <w:rPr>
      <w:rFonts w:asciiTheme="majorHAnsi" w:hAnsiTheme="majorHAnsi"/>
      <w:b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544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2DFB"/>
    <w:pPr>
      <w:tabs>
        <w:tab w:val="left" w:pos="880"/>
        <w:tab w:val="right" w:leader="dot" w:pos="9062"/>
      </w:tabs>
      <w:spacing w:after="100"/>
      <w:ind w:left="220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2E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5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E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52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E5A1E9-9CA4-4E52-A932-9B477C10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Dođite i upoznajte nas! Čekamo vas 5. 5. 2018. od   10- 15 sati                                na našem Kampusu               u Ilici 242 u Zagrebu!                Dobro nam došli!</vt:lpstr>
    </vt:vector>
  </TitlesOfParts>
  <Company/>
  <LinksUpToDate>false</LinksUpToDate>
  <CharactersWithSpaces>14848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Dođite i upoznajte nas! Čekamo vas 5. 5. 2018. od   10- 15 sati                                na našem Kampusu               u Ilici 242 u Zagrebu!                Dobro nam došli!</dc:title>
  <dc:subject>Predstavljanje programa – skraćena verzija za mrežen stranice Sveučilišta</dc:subject>
  <dc:creator>Vjera Brković</dc:creator>
  <cp:lastModifiedBy>Vjera Brković</cp:lastModifiedBy>
  <cp:revision>2</cp:revision>
  <cp:lastPrinted>2018-04-17T08:29:00Z</cp:lastPrinted>
  <dcterms:created xsi:type="dcterms:W3CDTF">2018-04-18T12:32:00Z</dcterms:created>
  <dcterms:modified xsi:type="dcterms:W3CDTF">2018-04-18T12:32:00Z</dcterms:modified>
</cp:coreProperties>
</file>