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BB171" w14:textId="77777777" w:rsidR="00CD328D" w:rsidRDefault="00CD328D" w:rsidP="00CD328D">
      <w:pPr>
        <w:autoSpaceDE w:val="0"/>
        <w:autoSpaceDN w:val="0"/>
        <w:adjustRightInd w:val="0"/>
        <w:jc w:val="both"/>
        <w:rPr>
          <w:bCs/>
          <w:szCs w:val="32"/>
        </w:rPr>
      </w:pPr>
      <w:r>
        <w:rPr>
          <w:bCs/>
          <w:szCs w:val="32"/>
        </w:rPr>
        <w:t xml:space="preserve">Na temelju članka 13. Statuta Zaklade I. gimnazije </w:t>
      </w:r>
      <w:proofErr w:type="spellStart"/>
      <w:r>
        <w:rPr>
          <w:bCs/>
          <w:szCs w:val="32"/>
        </w:rPr>
        <w:t>Akica</w:t>
      </w:r>
      <w:proofErr w:type="spellEnd"/>
      <w:r>
        <w:rPr>
          <w:bCs/>
          <w:szCs w:val="32"/>
        </w:rPr>
        <w:t xml:space="preserve"> i članka 4. Zakona o financijskom poslovanju i računovodstvu neprofitnih organizacije (NN 121/14), Upravni odbor Zaklade na sjednici održanoj 19. prosinca 2022. donosi </w:t>
      </w:r>
    </w:p>
    <w:p w14:paraId="5D233F8C" w14:textId="77777777" w:rsidR="00CD328D" w:rsidRDefault="00CD328D" w:rsidP="00CD328D">
      <w:pPr>
        <w:autoSpaceDE w:val="0"/>
        <w:autoSpaceDN w:val="0"/>
        <w:adjustRightInd w:val="0"/>
        <w:jc w:val="both"/>
        <w:rPr>
          <w:bCs/>
          <w:szCs w:val="32"/>
        </w:rPr>
      </w:pPr>
    </w:p>
    <w:p w14:paraId="2C49D5AC" w14:textId="77777777" w:rsidR="00CD328D" w:rsidRDefault="00CD328D" w:rsidP="00CD328D">
      <w:pPr>
        <w:autoSpaceDE w:val="0"/>
        <w:autoSpaceDN w:val="0"/>
        <w:adjustRightInd w:val="0"/>
        <w:jc w:val="both"/>
        <w:rPr>
          <w:bCs/>
          <w:szCs w:val="32"/>
        </w:rPr>
      </w:pPr>
    </w:p>
    <w:p w14:paraId="2796EBF8" w14:textId="77777777" w:rsidR="00CD328D" w:rsidRDefault="00CD328D" w:rsidP="00CD328D">
      <w:pPr>
        <w:autoSpaceDE w:val="0"/>
        <w:autoSpaceDN w:val="0"/>
        <w:adjustRightInd w:val="0"/>
        <w:jc w:val="center"/>
        <w:rPr>
          <w:b/>
          <w:sz w:val="28"/>
          <w:szCs w:val="36"/>
        </w:rPr>
      </w:pPr>
      <w:r>
        <w:rPr>
          <w:b/>
          <w:sz w:val="28"/>
          <w:szCs w:val="36"/>
        </w:rPr>
        <w:t xml:space="preserve">PRAVILNIK </w:t>
      </w:r>
    </w:p>
    <w:p w14:paraId="63E763AE" w14:textId="77777777" w:rsidR="00CD328D" w:rsidRDefault="00CD328D" w:rsidP="00CD328D">
      <w:pPr>
        <w:autoSpaceDE w:val="0"/>
        <w:autoSpaceDN w:val="0"/>
        <w:adjustRightInd w:val="0"/>
        <w:jc w:val="center"/>
        <w:rPr>
          <w:b/>
          <w:sz w:val="28"/>
          <w:szCs w:val="36"/>
        </w:rPr>
      </w:pPr>
    </w:p>
    <w:p w14:paraId="3EE7FB34" w14:textId="77777777" w:rsidR="00CD328D" w:rsidRDefault="00CD328D" w:rsidP="00CD328D">
      <w:pPr>
        <w:autoSpaceDE w:val="0"/>
        <w:autoSpaceDN w:val="0"/>
        <w:adjustRightInd w:val="0"/>
        <w:jc w:val="center"/>
        <w:rPr>
          <w:b/>
          <w:sz w:val="28"/>
          <w:szCs w:val="36"/>
        </w:rPr>
      </w:pPr>
      <w:r>
        <w:rPr>
          <w:b/>
          <w:sz w:val="28"/>
          <w:szCs w:val="36"/>
        </w:rPr>
        <w:t>O POSTUPANJIMA IZ PODRUČJA FINANCIJSKOG UPRAVLJANJA I KONTROLA</w:t>
      </w:r>
    </w:p>
    <w:p w14:paraId="649CD06E" w14:textId="77777777" w:rsidR="00CD328D" w:rsidRDefault="00CD328D" w:rsidP="00CD328D">
      <w:pPr>
        <w:autoSpaceDE w:val="0"/>
        <w:autoSpaceDN w:val="0"/>
        <w:adjustRightInd w:val="0"/>
        <w:jc w:val="center"/>
        <w:rPr>
          <w:bCs/>
          <w:szCs w:val="32"/>
        </w:rPr>
      </w:pPr>
    </w:p>
    <w:p w14:paraId="6EF5044B" w14:textId="77777777" w:rsidR="00CD328D" w:rsidRDefault="00CD328D" w:rsidP="00CD328D">
      <w:pPr>
        <w:autoSpaceDE w:val="0"/>
        <w:autoSpaceDN w:val="0"/>
        <w:adjustRightInd w:val="0"/>
        <w:rPr>
          <w:b/>
          <w:szCs w:val="32"/>
        </w:rPr>
      </w:pPr>
      <w:r>
        <w:rPr>
          <w:b/>
          <w:szCs w:val="32"/>
        </w:rPr>
        <w:t>PREDMET</w:t>
      </w:r>
    </w:p>
    <w:p w14:paraId="48B2A682" w14:textId="77777777" w:rsidR="00CD328D" w:rsidRDefault="00CD328D" w:rsidP="00CD328D">
      <w:pPr>
        <w:autoSpaceDE w:val="0"/>
        <w:autoSpaceDN w:val="0"/>
        <w:adjustRightInd w:val="0"/>
        <w:rPr>
          <w:bCs/>
          <w:szCs w:val="32"/>
        </w:rPr>
      </w:pPr>
    </w:p>
    <w:p w14:paraId="08AAAD69" w14:textId="77777777" w:rsidR="00CD328D" w:rsidRDefault="00CD328D" w:rsidP="00CD328D">
      <w:pPr>
        <w:autoSpaceDE w:val="0"/>
        <w:autoSpaceDN w:val="0"/>
        <w:adjustRightInd w:val="0"/>
        <w:jc w:val="center"/>
        <w:rPr>
          <w:bCs/>
          <w:szCs w:val="32"/>
        </w:rPr>
      </w:pPr>
      <w:r>
        <w:rPr>
          <w:bCs/>
          <w:szCs w:val="32"/>
        </w:rPr>
        <w:t>Članak 1.</w:t>
      </w:r>
    </w:p>
    <w:p w14:paraId="16CB4301" w14:textId="77777777" w:rsidR="00CD328D" w:rsidRDefault="00CD328D" w:rsidP="00CD328D">
      <w:pPr>
        <w:autoSpaceDE w:val="0"/>
        <w:autoSpaceDN w:val="0"/>
        <w:adjustRightInd w:val="0"/>
        <w:jc w:val="center"/>
        <w:rPr>
          <w:bCs/>
          <w:szCs w:val="32"/>
        </w:rPr>
      </w:pPr>
    </w:p>
    <w:p w14:paraId="0ED63723" w14:textId="77777777" w:rsidR="00CD328D" w:rsidRDefault="00CD328D" w:rsidP="00CD328D">
      <w:pPr>
        <w:autoSpaceDE w:val="0"/>
        <w:autoSpaceDN w:val="0"/>
        <w:adjustRightInd w:val="0"/>
        <w:jc w:val="both"/>
        <w:rPr>
          <w:bCs/>
          <w:szCs w:val="32"/>
        </w:rPr>
      </w:pPr>
      <w:r>
        <w:rPr>
          <w:bCs/>
          <w:szCs w:val="32"/>
        </w:rPr>
        <w:t xml:space="preserve">Ovim aktom utvrđuju se postupci i procedure iz područja sustava financijskog upravljanja i kontrola Zaklade I. gimnazije </w:t>
      </w:r>
      <w:proofErr w:type="spellStart"/>
      <w:r>
        <w:rPr>
          <w:bCs/>
          <w:szCs w:val="32"/>
        </w:rPr>
        <w:t>Akica</w:t>
      </w:r>
      <w:proofErr w:type="spellEnd"/>
      <w:r>
        <w:rPr>
          <w:bCs/>
          <w:szCs w:val="32"/>
        </w:rPr>
        <w:t xml:space="preserve"> (u daljnjem tekstu: Zaklada)</w:t>
      </w:r>
    </w:p>
    <w:p w14:paraId="4B0DEEEA" w14:textId="77777777" w:rsidR="00CD328D" w:rsidRDefault="00CD328D" w:rsidP="00CD328D">
      <w:pPr>
        <w:autoSpaceDE w:val="0"/>
        <w:autoSpaceDN w:val="0"/>
        <w:adjustRightInd w:val="0"/>
        <w:jc w:val="both"/>
        <w:rPr>
          <w:bCs/>
          <w:szCs w:val="32"/>
        </w:rPr>
      </w:pPr>
    </w:p>
    <w:p w14:paraId="70935F7F" w14:textId="77777777" w:rsidR="00CD328D" w:rsidRDefault="00CD328D" w:rsidP="00CD328D">
      <w:pPr>
        <w:autoSpaceDE w:val="0"/>
        <w:autoSpaceDN w:val="0"/>
        <w:adjustRightInd w:val="0"/>
        <w:jc w:val="both"/>
        <w:rPr>
          <w:bCs/>
          <w:szCs w:val="32"/>
        </w:rPr>
      </w:pPr>
    </w:p>
    <w:p w14:paraId="60C378D4" w14:textId="77777777" w:rsidR="00CD328D" w:rsidRDefault="00CD328D" w:rsidP="00CD328D">
      <w:pPr>
        <w:autoSpaceDE w:val="0"/>
        <w:autoSpaceDN w:val="0"/>
        <w:adjustRightInd w:val="0"/>
        <w:jc w:val="both"/>
        <w:rPr>
          <w:b/>
          <w:szCs w:val="32"/>
        </w:rPr>
      </w:pPr>
      <w:r>
        <w:rPr>
          <w:b/>
          <w:szCs w:val="32"/>
        </w:rPr>
        <w:t>OGRANIČENJA ZA RASPOLAGANJE IMOVINOM</w:t>
      </w:r>
    </w:p>
    <w:p w14:paraId="45FF5A39" w14:textId="77777777" w:rsidR="00CD328D" w:rsidRDefault="00CD328D" w:rsidP="00CD328D">
      <w:pPr>
        <w:autoSpaceDE w:val="0"/>
        <w:autoSpaceDN w:val="0"/>
        <w:adjustRightInd w:val="0"/>
        <w:jc w:val="both"/>
        <w:rPr>
          <w:bCs/>
          <w:szCs w:val="32"/>
        </w:rPr>
      </w:pPr>
    </w:p>
    <w:p w14:paraId="70350430" w14:textId="77777777" w:rsidR="00CD328D" w:rsidRDefault="00CD328D" w:rsidP="00CD328D">
      <w:pPr>
        <w:autoSpaceDE w:val="0"/>
        <w:autoSpaceDN w:val="0"/>
        <w:adjustRightInd w:val="0"/>
        <w:jc w:val="center"/>
        <w:rPr>
          <w:bCs/>
          <w:szCs w:val="32"/>
        </w:rPr>
      </w:pPr>
      <w:r>
        <w:rPr>
          <w:bCs/>
          <w:szCs w:val="32"/>
        </w:rPr>
        <w:t>Članak 2.</w:t>
      </w:r>
    </w:p>
    <w:p w14:paraId="3CEE8A37" w14:textId="77777777" w:rsidR="00CD328D" w:rsidRDefault="00CD328D" w:rsidP="00CD328D">
      <w:pPr>
        <w:autoSpaceDE w:val="0"/>
        <w:autoSpaceDN w:val="0"/>
        <w:adjustRightInd w:val="0"/>
        <w:jc w:val="center"/>
        <w:rPr>
          <w:bCs/>
          <w:szCs w:val="32"/>
        </w:rPr>
      </w:pPr>
    </w:p>
    <w:p w14:paraId="263945A9" w14:textId="77777777" w:rsidR="00CD328D" w:rsidRDefault="00CD328D" w:rsidP="00CD328D">
      <w:pPr>
        <w:autoSpaceDE w:val="0"/>
        <w:autoSpaceDN w:val="0"/>
        <w:adjustRightInd w:val="0"/>
        <w:jc w:val="both"/>
        <w:rPr>
          <w:bCs/>
          <w:szCs w:val="32"/>
        </w:rPr>
      </w:pPr>
      <w:r>
        <w:rPr>
          <w:bCs/>
          <w:szCs w:val="32"/>
        </w:rPr>
        <w:t>Upravitelj Zaklade može samostalno raspolagati financijskom i nefinancijskom imovinom Zaklade pojedinačne vrijednosti do 75.000,00 kn, a za raspolaganje imovinom Zaklade te o zaključenju pravnih poslova čija vrijednost prelazi iznos od 75.000,00 kn mora dobiti prethodnu suglasnost Upravnog odbora Zaklade.</w:t>
      </w:r>
    </w:p>
    <w:p w14:paraId="7E322A86" w14:textId="77777777" w:rsidR="00CD328D" w:rsidRDefault="00CD328D" w:rsidP="00CD328D">
      <w:pPr>
        <w:autoSpaceDE w:val="0"/>
        <w:autoSpaceDN w:val="0"/>
        <w:adjustRightInd w:val="0"/>
        <w:rPr>
          <w:bCs/>
          <w:szCs w:val="32"/>
        </w:rPr>
      </w:pPr>
    </w:p>
    <w:p w14:paraId="6596577B" w14:textId="77777777" w:rsidR="00CD328D" w:rsidRDefault="00CD328D" w:rsidP="00CD328D">
      <w:pPr>
        <w:autoSpaceDE w:val="0"/>
        <w:autoSpaceDN w:val="0"/>
        <w:adjustRightInd w:val="0"/>
        <w:rPr>
          <w:b/>
          <w:szCs w:val="32"/>
        </w:rPr>
      </w:pPr>
      <w:r>
        <w:rPr>
          <w:b/>
          <w:szCs w:val="32"/>
        </w:rPr>
        <w:t>PLAĆANJE PREDUJMOM</w:t>
      </w:r>
    </w:p>
    <w:p w14:paraId="53A6ECD0" w14:textId="77777777" w:rsidR="00CD328D" w:rsidRDefault="00CD328D" w:rsidP="00CD328D">
      <w:pPr>
        <w:autoSpaceDE w:val="0"/>
        <w:autoSpaceDN w:val="0"/>
        <w:adjustRightInd w:val="0"/>
        <w:jc w:val="center"/>
        <w:rPr>
          <w:bCs/>
          <w:szCs w:val="32"/>
        </w:rPr>
      </w:pPr>
    </w:p>
    <w:p w14:paraId="45D7CD51" w14:textId="77777777" w:rsidR="00CD328D" w:rsidRDefault="00CD328D" w:rsidP="00CD328D">
      <w:pPr>
        <w:autoSpaceDE w:val="0"/>
        <w:autoSpaceDN w:val="0"/>
        <w:adjustRightInd w:val="0"/>
        <w:jc w:val="center"/>
        <w:rPr>
          <w:bCs/>
          <w:szCs w:val="32"/>
        </w:rPr>
      </w:pPr>
      <w:r>
        <w:rPr>
          <w:bCs/>
          <w:szCs w:val="32"/>
        </w:rPr>
        <w:t>Članak 3.</w:t>
      </w:r>
    </w:p>
    <w:p w14:paraId="02EC6988" w14:textId="77777777" w:rsidR="00CD328D" w:rsidRDefault="00CD328D" w:rsidP="00CD328D">
      <w:pPr>
        <w:autoSpaceDE w:val="0"/>
        <w:autoSpaceDN w:val="0"/>
        <w:adjustRightInd w:val="0"/>
        <w:jc w:val="center"/>
        <w:rPr>
          <w:bCs/>
          <w:szCs w:val="32"/>
        </w:rPr>
      </w:pPr>
    </w:p>
    <w:p w14:paraId="4299365C" w14:textId="77777777" w:rsidR="00CD328D" w:rsidRDefault="00CD328D" w:rsidP="00CD328D">
      <w:pPr>
        <w:autoSpaceDE w:val="0"/>
        <w:autoSpaceDN w:val="0"/>
        <w:adjustRightInd w:val="0"/>
        <w:jc w:val="both"/>
        <w:rPr>
          <w:bCs/>
          <w:szCs w:val="32"/>
        </w:rPr>
      </w:pPr>
      <w:r>
        <w:rPr>
          <w:bCs/>
          <w:szCs w:val="32"/>
        </w:rPr>
        <w:t xml:space="preserve">Plaćanje predujmom se vrši kada to uvjetuje dobavljač, a zbog: </w:t>
      </w:r>
    </w:p>
    <w:p w14:paraId="0AC74ADC" w14:textId="77777777" w:rsidR="00CD328D" w:rsidRDefault="00CD328D" w:rsidP="00CD328D">
      <w:pPr>
        <w:autoSpaceDE w:val="0"/>
        <w:autoSpaceDN w:val="0"/>
        <w:adjustRightInd w:val="0"/>
        <w:jc w:val="both"/>
        <w:rPr>
          <w:bCs/>
          <w:szCs w:val="32"/>
        </w:rPr>
      </w:pPr>
      <w:r>
        <w:rPr>
          <w:bCs/>
          <w:szCs w:val="32"/>
        </w:rPr>
        <w:t xml:space="preserve">- nemogućnosti odabira drugog dobavljača; </w:t>
      </w:r>
    </w:p>
    <w:p w14:paraId="1A8F7F77" w14:textId="77777777" w:rsidR="00CD328D" w:rsidRDefault="00CD328D" w:rsidP="00CD328D">
      <w:pPr>
        <w:autoSpaceDE w:val="0"/>
        <w:autoSpaceDN w:val="0"/>
        <w:adjustRightInd w:val="0"/>
        <w:jc w:val="both"/>
        <w:rPr>
          <w:bCs/>
          <w:szCs w:val="32"/>
        </w:rPr>
      </w:pPr>
      <w:r>
        <w:rPr>
          <w:bCs/>
          <w:szCs w:val="32"/>
        </w:rPr>
        <w:t>- postizanja povoljne cijene;</w:t>
      </w:r>
    </w:p>
    <w:p w14:paraId="0E19ABC9" w14:textId="77777777" w:rsidR="00CD328D" w:rsidRDefault="00CD328D" w:rsidP="00CD328D">
      <w:pPr>
        <w:autoSpaceDE w:val="0"/>
        <w:autoSpaceDN w:val="0"/>
        <w:adjustRightInd w:val="0"/>
        <w:jc w:val="both"/>
        <w:rPr>
          <w:bCs/>
          <w:szCs w:val="32"/>
        </w:rPr>
      </w:pPr>
      <w:r>
        <w:rPr>
          <w:bCs/>
          <w:szCs w:val="32"/>
        </w:rPr>
        <w:t>- kvalitete robe, usluga ili radova.</w:t>
      </w:r>
    </w:p>
    <w:p w14:paraId="09DFF04D" w14:textId="77777777" w:rsidR="00CD328D" w:rsidRDefault="00CD328D" w:rsidP="00CD328D">
      <w:pPr>
        <w:autoSpaceDE w:val="0"/>
        <w:autoSpaceDN w:val="0"/>
        <w:adjustRightInd w:val="0"/>
        <w:jc w:val="both"/>
        <w:rPr>
          <w:bCs/>
          <w:szCs w:val="32"/>
        </w:rPr>
      </w:pPr>
      <w:r>
        <w:rPr>
          <w:bCs/>
          <w:szCs w:val="32"/>
        </w:rPr>
        <w:t>- žurnosti;</w:t>
      </w:r>
    </w:p>
    <w:p w14:paraId="6F1268E0" w14:textId="77777777" w:rsidR="00CD328D" w:rsidRDefault="00CD328D" w:rsidP="00CD328D">
      <w:pPr>
        <w:autoSpaceDE w:val="0"/>
        <w:autoSpaceDN w:val="0"/>
        <w:adjustRightInd w:val="0"/>
        <w:jc w:val="both"/>
        <w:rPr>
          <w:bCs/>
          <w:szCs w:val="32"/>
        </w:rPr>
      </w:pPr>
    </w:p>
    <w:p w14:paraId="304E4E57" w14:textId="77777777" w:rsidR="00CD328D" w:rsidRDefault="00CD328D" w:rsidP="00CD328D">
      <w:pPr>
        <w:autoSpaceDE w:val="0"/>
        <w:autoSpaceDN w:val="0"/>
        <w:adjustRightInd w:val="0"/>
        <w:jc w:val="both"/>
        <w:rPr>
          <w:bCs/>
          <w:szCs w:val="32"/>
        </w:rPr>
      </w:pPr>
      <w:r>
        <w:rPr>
          <w:bCs/>
          <w:szCs w:val="32"/>
        </w:rPr>
        <w:t>Predujam može iznositi do 100 % cijene robe, usluga ili radova. Ponudu, predračun, ugovor ili drugi dokument po kojem treba izvršiti plaćanje predujmom odobrava upravitelj Zaklade. potpisom na dokumentu ili potvrdom elektroničke pošte ukoliko se dokumentacija dostavlja elektroničkim putem. Plaćanje predujmom provodi se bez obzira na vrijednost nabave koja se plaća po predujmu, osim u slučaju pojedinačne nabave robe, usluga ili radova iznosa većeg od 200.000,00 kn bez PDV-a, odnosno 500.000,00 kn bez PDV-a.</w:t>
      </w:r>
    </w:p>
    <w:p w14:paraId="472027E9" w14:textId="77777777" w:rsidR="00CD328D" w:rsidRDefault="00CD328D" w:rsidP="00CD328D">
      <w:pPr>
        <w:autoSpaceDE w:val="0"/>
        <w:autoSpaceDN w:val="0"/>
        <w:adjustRightInd w:val="0"/>
        <w:rPr>
          <w:bCs/>
          <w:szCs w:val="32"/>
        </w:rPr>
      </w:pPr>
    </w:p>
    <w:p w14:paraId="37A7FA59" w14:textId="77777777" w:rsidR="00CD328D" w:rsidRDefault="00CD328D" w:rsidP="00CD328D">
      <w:pPr>
        <w:autoSpaceDE w:val="0"/>
        <w:autoSpaceDN w:val="0"/>
        <w:adjustRightInd w:val="0"/>
        <w:rPr>
          <w:bCs/>
          <w:szCs w:val="32"/>
        </w:rPr>
      </w:pPr>
    </w:p>
    <w:p w14:paraId="423C06F7" w14:textId="77777777" w:rsidR="00CD328D" w:rsidRDefault="00CD328D" w:rsidP="00CD328D">
      <w:pPr>
        <w:rPr>
          <w:b/>
          <w:bCs/>
        </w:rPr>
      </w:pPr>
      <w:r>
        <w:rPr>
          <w:b/>
          <w:bCs/>
        </w:rPr>
        <w:t>PREUZIMANJE VIŠEGODIŠNJIH UGOVORNIH OBVEZA</w:t>
      </w:r>
    </w:p>
    <w:p w14:paraId="13E41B62" w14:textId="77777777" w:rsidR="00CD328D" w:rsidRDefault="00CD328D" w:rsidP="00CD328D"/>
    <w:p w14:paraId="30FB366D" w14:textId="77777777" w:rsidR="00CD328D" w:rsidRDefault="00CD328D" w:rsidP="00CD328D">
      <w:pPr>
        <w:jc w:val="center"/>
      </w:pPr>
      <w:r>
        <w:t xml:space="preserve">Članak 4. </w:t>
      </w:r>
    </w:p>
    <w:p w14:paraId="3063B370" w14:textId="77777777" w:rsidR="00CD328D" w:rsidRDefault="00CD328D" w:rsidP="00CD328D">
      <w:pPr>
        <w:jc w:val="center"/>
      </w:pPr>
    </w:p>
    <w:p w14:paraId="7BE7A03B" w14:textId="77777777" w:rsidR="00CD328D" w:rsidRDefault="00CD328D" w:rsidP="00CD328D">
      <w:pPr>
        <w:jc w:val="both"/>
      </w:pPr>
      <w:r>
        <w:t xml:space="preserve">Zaklada može preuzeti nove ugovorne obveze koje imaju financijski učinak ukoliko su predviđene financijskim planom, odnosno ukoliko su sredstva za njihovo podmirenje osigurana. </w:t>
      </w:r>
    </w:p>
    <w:p w14:paraId="7FFB01BF" w14:textId="77777777" w:rsidR="00CD328D" w:rsidRDefault="00CD328D" w:rsidP="00CD328D">
      <w:pPr>
        <w:jc w:val="both"/>
      </w:pPr>
      <w:r>
        <w:t xml:space="preserve">Preuzimanje višegodišnjih ugovornih obveza s financijskim učinkom za iznose do 75.000,00 kn godišnje i na rok do 3 godine može odobriti </w:t>
      </w:r>
      <w:r>
        <w:rPr>
          <w:bCs/>
          <w:szCs w:val="32"/>
        </w:rPr>
        <w:t>upravitelj Zaklade</w:t>
      </w:r>
      <w:r>
        <w:t>. Preuzimanje višegodišnjih ugovornih obveza s financijskim učinkom za iznose veće od 75.000,00 kn odobrava Upravni odbor Zaklade</w:t>
      </w:r>
    </w:p>
    <w:p w14:paraId="5B7F0894" w14:textId="77777777" w:rsidR="00CD328D" w:rsidRDefault="00CD328D" w:rsidP="00CD328D">
      <w:pPr>
        <w:jc w:val="both"/>
      </w:pPr>
      <w:r>
        <w:t>Višegodišnje financijske obveze s financijskim učinkom mogu se potpisati na rok ne duži od 3 godine od dana potpisa.</w:t>
      </w:r>
    </w:p>
    <w:p w14:paraId="3378E9E9" w14:textId="77777777" w:rsidR="00CD328D" w:rsidRDefault="00CD328D" w:rsidP="00CD328D">
      <w:pPr>
        <w:jc w:val="both"/>
      </w:pPr>
      <w:r>
        <w:t>Ugovor na duži period od navedenog može se potpisati samo uz suglasnost Upravnog odbora Zaklade.</w:t>
      </w:r>
    </w:p>
    <w:p w14:paraId="40B268CF" w14:textId="77777777" w:rsidR="00CD328D" w:rsidRDefault="00CD328D" w:rsidP="00CD328D">
      <w:pPr>
        <w:jc w:val="both"/>
      </w:pPr>
    </w:p>
    <w:p w14:paraId="176BACE3" w14:textId="77777777" w:rsidR="00CD328D" w:rsidRDefault="00CD328D" w:rsidP="00CD328D">
      <w:pPr>
        <w:jc w:val="both"/>
      </w:pPr>
    </w:p>
    <w:p w14:paraId="18D43238" w14:textId="77777777" w:rsidR="00CD328D" w:rsidRDefault="00CD328D" w:rsidP="00CD328D">
      <w:pPr>
        <w:jc w:val="both"/>
      </w:pPr>
    </w:p>
    <w:p w14:paraId="1F975933" w14:textId="77777777" w:rsidR="00CD328D" w:rsidRDefault="00CD328D" w:rsidP="00CD328D">
      <w:pPr>
        <w:jc w:val="both"/>
      </w:pPr>
    </w:p>
    <w:p w14:paraId="0C45BE9D" w14:textId="77777777" w:rsidR="00CD328D" w:rsidRDefault="00CD328D" w:rsidP="00CD328D">
      <w:pPr>
        <w:jc w:val="right"/>
      </w:pPr>
      <w:r>
        <w:t>predsjednica Upravnog odbora</w:t>
      </w:r>
    </w:p>
    <w:p w14:paraId="6AAE52A4" w14:textId="77777777" w:rsidR="00CD328D" w:rsidRDefault="00CD328D" w:rsidP="00CD328D">
      <w:pPr>
        <w:jc w:val="right"/>
      </w:pPr>
    </w:p>
    <w:p w14:paraId="3CA553F7" w14:textId="77777777" w:rsidR="00CD328D" w:rsidRDefault="00CD328D" w:rsidP="00CD328D">
      <w:pPr>
        <w:jc w:val="right"/>
      </w:pPr>
    </w:p>
    <w:p w14:paraId="2D930445" w14:textId="77777777" w:rsidR="00CD328D" w:rsidRDefault="00CD328D" w:rsidP="00CD328D">
      <w:pPr>
        <w:jc w:val="right"/>
      </w:pPr>
      <w:r>
        <w:t>Iva Ladan</w:t>
      </w:r>
    </w:p>
    <w:p w14:paraId="3C050166" w14:textId="704BA5D9" w:rsidR="00B74B05" w:rsidRDefault="00B74B05" w:rsidP="00CD328D"/>
    <w:p w14:paraId="212668ED" w14:textId="599416A6" w:rsidR="00CD328D" w:rsidRDefault="00CD328D" w:rsidP="00CD328D"/>
    <w:p w14:paraId="291C249E" w14:textId="77777777" w:rsidR="00CD328D" w:rsidRPr="00CD328D" w:rsidRDefault="00CD328D" w:rsidP="00CD328D">
      <w:pPr>
        <w:autoSpaceDE w:val="0"/>
        <w:autoSpaceDN w:val="0"/>
        <w:adjustRightInd w:val="0"/>
        <w:rPr>
          <w:bCs/>
          <w:sz w:val="28"/>
          <w:szCs w:val="32"/>
        </w:rPr>
      </w:pPr>
      <w:r w:rsidRPr="00CD328D">
        <w:rPr>
          <w:bCs/>
          <w:sz w:val="28"/>
          <w:szCs w:val="32"/>
        </w:rPr>
        <w:t>Klasa:</w:t>
      </w:r>
    </w:p>
    <w:p w14:paraId="37B58FED" w14:textId="77777777" w:rsidR="00CD328D" w:rsidRDefault="00CD328D" w:rsidP="00CD328D">
      <w:pPr>
        <w:autoSpaceDE w:val="0"/>
        <w:autoSpaceDN w:val="0"/>
        <w:adjustRightInd w:val="0"/>
        <w:rPr>
          <w:bCs/>
          <w:sz w:val="28"/>
          <w:szCs w:val="32"/>
        </w:rPr>
      </w:pPr>
      <w:proofErr w:type="spellStart"/>
      <w:r>
        <w:rPr>
          <w:bCs/>
          <w:sz w:val="28"/>
          <w:szCs w:val="32"/>
        </w:rPr>
        <w:t>UrBroj</w:t>
      </w:r>
      <w:proofErr w:type="spellEnd"/>
      <w:r>
        <w:rPr>
          <w:bCs/>
          <w:sz w:val="28"/>
          <w:szCs w:val="32"/>
        </w:rPr>
        <w:t>:</w:t>
      </w:r>
    </w:p>
    <w:p w14:paraId="4B5F385C" w14:textId="017114F6" w:rsidR="00CD328D" w:rsidRDefault="00CD328D" w:rsidP="00CD328D">
      <w:pPr>
        <w:autoSpaceDE w:val="0"/>
        <w:autoSpaceDN w:val="0"/>
        <w:adjustRightInd w:val="0"/>
        <w:rPr>
          <w:bCs/>
          <w:sz w:val="28"/>
          <w:szCs w:val="32"/>
        </w:rPr>
      </w:pPr>
      <w:r>
        <w:rPr>
          <w:bCs/>
          <w:sz w:val="28"/>
          <w:szCs w:val="32"/>
        </w:rPr>
        <w:t xml:space="preserve">Zagreb, </w:t>
      </w:r>
      <w:r w:rsidR="00CD4270">
        <w:rPr>
          <w:bCs/>
          <w:sz w:val="28"/>
          <w:szCs w:val="32"/>
        </w:rPr>
        <w:t xml:space="preserve"> 19. p</w:t>
      </w:r>
      <w:bookmarkStart w:id="0" w:name="_GoBack"/>
      <w:bookmarkEnd w:id="0"/>
      <w:r>
        <w:rPr>
          <w:bCs/>
          <w:sz w:val="28"/>
          <w:szCs w:val="32"/>
        </w:rPr>
        <w:t>rosinca 2022</w:t>
      </w:r>
    </w:p>
    <w:p w14:paraId="2135D43E" w14:textId="77777777" w:rsidR="00CD328D" w:rsidRPr="00CD328D" w:rsidRDefault="00CD328D" w:rsidP="00CD328D"/>
    <w:sectPr w:rsidR="00CD328D" w:rsidRPr="00CD328D" w:rsidSect="00E62E5C">
      <w:headerReference w:type="default" r:id="rId8"/>
      <w:pgSz w:w="11906" w:h="16838"/>
      <w:pgMar w:top="3242" w:right="1134" w:bottom="1134" w:left="1134" w:header="283" w:footer="1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AB24C" w14:textId="77777777" w:rsidR="005870D6" w:rsidRDefault="005870D6" w:rsidP="004032C9">
      <w:r>
        <w:separator/>
      </w:r>
    </w:p>
  </w:endnote>
  <w:endnote w:type="continuationSeparator" w:id="0">
    <w:p w14:paraId="03FCC1B2" w14:textId="77777777" w:rsidR="005870D6" w:rsidRDefault="005870D6" w:rsidP="00403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EB5D" w14:textId="77777777" w:rsidR="005870D6" w:rsidRDefault="005870D6" w:rsidP="004032C9">
      <w:r>
        <w:separator/>
      </w:r>
    </w:p>
  </w:footnote>
  <w:footnote w:type="continuationSeparator" w:id="0">
    <w:p w14:paraId="54A83276" w14:textId="77777777" w:rsidR="005870D6" w:rsidRDefault="005870D6" w:rsidP="00403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3C2FA" w14:textId="1B535214" w:rsidR="009F162F" w:rsidRDefault="00E62E5C">
    <w:pPr>
      <w:pStyle w:val="Zaglavlje"/>
    </w:pPr>
    <w:r>
      <w:rPr>
        <w:noProof/>
        <w:lang w:eastAsia="hr-HR"/>
      </w:rPr>
      <w:drawing>
        <wp:anchor distT="0" distB="0" distL="114300" distR="114300" simplePos="0" relativeHeight="251658240" behindDoc="0" locked="0" layoutInCell="1" allowOverlap="1" wp14:anchorId="5D351BB1" wp14:editId="305C92EB">
          <wp:simplePos x="0" y="0"/>
          <wp:positionH relativeFrom="page">
            <wp:posOffset>402336</wp:posOffset>
          </wp:positionH>
          <wp:positionV relativeFrom="paragraph">
            <wp:posOffset>83642</wp:posOffset>
          </wp:positionV>
          <wp:extent cx="6762750" cy="10603865"/>
          <wp:effectExtent l="0" t="0" r="0" b="698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 memorandum Prve -bez dunje pravi-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0" cy="10603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67989"/>
    <w:multiLevelType w:val="hybridMultilevel"/>
    <w:tmpl w:val="B0008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C36460"/>
    <w:multiLevelType w:val="hybridMultilevel"/>
    <w:tmpl w:val="BF12CB60"/>
    <w:lvl w:ilvl="0" w:tplc="D88E60F2">
      <w:start w:val="1"/>
      <w:numFmt w:val="upperRoman"/>
      <w:lvlText w:val="%1."/>
      <w:lvlJc w:val="left"/>
      <w:pPr>
        <w:ind w:left="1080" w:hanging="720"/>
      </w:pPr>
      <w:rPr>
        <w:rFonts w:hint="default"/>
      </w:rPr>
    </w:lvl>
    <w:lvl w:ilvl="1" w:tplc="9CA4CF6A">
      <w:start w:val="3"/>
      <w:numFmt w:val="bullet"/>
      <w:lvlText w:val="-"/>
      <w:lvlJc w:val="left"/>
      <w:pPr>
        <w:ind w:left="1440" w:hanging="360"/>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EF260A"/>
    <w:multiLevelType w:val="hybridMultilevel"/>
    <w:tmpl w:val="1D4676D0"/>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7E6EC1"/>
    <w:multiLevelType w:val="hybridMultilevel"/>
    <w:tmpl w:val="66428D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14B498B"/>
    <w:multiLevelType w:val="hybridMultilevel"/>
    <w:tmpl w:val="B36847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B075C1"/>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BB75F6F"/>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5E6105"/>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784B91"/>
    <w:multiLevelType w:val="hybridMultilevel"/>
    <w:tmpl w:val="99667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8696CE4"/>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8654ACC"/>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BAC025A"/>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41B7BA5"/>
    <w:multiLevelType w:val="hybridMultilevel"/>
    <w:tmpl w:val="B00083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CB35F1"/>
    <w:multiLevelType w:val="hybridMultilevel"/>
    <w:tmpl w:val="95DCA9D8"/>
    <w:lvl w:ilvl="0" w:tplc="39B67A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E705A59"/>
    <w:multiLevelType w:val="hybridMultilevel"/>
    <w:tmpl w:val="B36847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F5C3327"/>
    <w:multiLevelType w:val="hybridMultilevel"/>
    <w:tmpl w:val="B36847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3"/>
  </w:num>
  <w:num w:numId="3">
    <w:abstractNumId w:val="1"/>
  </w:num>
  <w:num w:numId="4">
    <w:abstractNumId w:val="2"/>
  </w:num>
  <w:num w:numId="5">
    <w:abstractNumId w:val="6"/>
  </w:num>
  <w:num w:numId="6">
    <w:abstractNumId w:val="12"/>
  </w:num>
  <w:num w:numId="7">
    <w:abstractNumId w:val="0"/>
  </w:num>
  <w:num w:numId="8">
    <w:abstractNumId w:val="13"/>
  </w:num>
  <w:num w:numId="9">
    <w:abstractNumId w:val="14"/>
  </w:num>
  <w:num w:numId="10">
    <w:abstractNumId w:val="5"/>
  </w:num>
  <w:num w:numId="11">
    <w:abstractNumId w:val="8"/>
  </w:num>
  <w:num w:numId="12">
    <w:abstractNumId w:val="7"/>
  </w:num>
  <w:num w:numId="13">
    <w:abstractNumId w:val="4"/>
  </w:num>
  <w:num w:numId="14">
    <w:abstractNumId w:val="1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C9"/>
    <w:rsid w:val="00001AAA"/>
    <w:rsid w:val="00007253"/>
    <w:rsid w:val="000135E2"/>
    <w:rsid w:val="000146BA"/>
    <w:rsid w:val="00044568"/>
    <w:rsid w:val="00053C30"/>
    <w:rsid w:val="000B7BEE"/>
    <w:rsid w:val="000C5FB9"/>
    <w:rsid w:val="000D13DE"/>
    <w:rsid w:val="00191CFE"/>
    <w:rsid w:val="001B4D5D"/>
    <w:rsid w:val="001C4BE5"/>
    <w:rsid w:val="001E5C93"/>
    <w:rsid w:val="00214AF2"/>
    <w:rsid w:val="00226196"/>
    <w:rsid w:val="00230589"/>
    <w:rsid w:val="002762C2"/>
    <w:rsid w:val="002957C4"/>
    <w:rsid w:val="002A469E"/>
    <w:rsid w:val="002B7652"/>
    <w:rsid w:val="002F3044"/>
    <w:rsid w:val="00316F52"/>
    <w:rsid w:val="00355CA8"/>
    <w:rsid w:val="003A4601"/>
    <w:rsid w:val="003B1F33"/>
    <w:rsid w:val="003B4F81"/>
    <w:rsid w:val="003D1956"/>
    <w:rsid w:val="003D3886"/>
    <w:rsid w:val="003E53B3"/>
    <w:rsid w:val="004032C9"/>
    <w:rsid w:val="004407C0"/>
    <w:rsid w:val="00466105"/>
    <w:rsid w:val="00471C61"/>
    <w:rsid w:val="005323D4"/>
    <w:rsid w:val="0053308A"/>
    <w:rsid w:val="0053703F"/>
    <w:rsid w:val="00540E62"/>
    <w:rsid w:val="0058137E"/>
    <w:rsid w:val="0058143B"/>
    <w:rsid w:val="00583F40"/>
    <w:rsid w:val="005870D6"/>
    <w:rsid w:val="00596EFA"/>
    <w:rsid w:val="005A2BB8"/>
    <w:rsid w:val="005D4E23"/>
    <w:rsid w:val="00623614"/>
    <w:rsid w:val="006253B6"/>
    <w:rsid w:val="006352B6"/>
    <w:rsid w:val="006449A9"/>
    <w:rsid w:val="00644EC8"/>
    <w:rsid w:val="006A0848"/>
    <w:rsid w:val="006B25F9"/>
    <w:rsid w:val="006B4009"/>
    <w:rsid w:val="006C53C7"/>
    <w:rsid w:val="0075093C"/>
    <w:rsid w:val="007A36AB"/>
    <w:rsid w:val="007B5EDC"/>
    <w:rsid w:val="00815402"/>
    <w:rsid w:val="00821367"/>
    <w:rsid w:val="00861D7D"/>
    <w:rsid w:val="00895713"/>
    <w:rsid w:val="008A78BC"/>
    <w:rsid w:val="0090239B"/>
    <w:rsid w:val="0091057E"/>
    <w:rsid w:val="00914621"/>
    <w:rsid w:val="00942F07"/>
    <w:rsid w:val="00944907"/>
    <w:rsid w:val="00963812"/>
    <w:rsid w:val="009F162F"/>
    <w:rsid w:val="00A40190"/>
    <w:rsid w:val="00A5541A"/>
    <w:rsid w:val="00A773ED"/>
    <w:rsid w:val="00A85282"/>
    <w:rsid w:val="00AC0492"/>
    <w:rsid w:val="00B1180F"/>
    <w:rsid w:val="00B33A0A"/>
    <w:rsid w:val="00B367A3"/>
    <w:rsid w:val="00B440DA"/>
    <w:rsid w:val="00B74B05"/>
    <w:rsid w:val="00B81205"/>
    <w:rsid w:val="00B92FFF"/>
    <w:rsid w:val="00B93A24"/>
    <w:rsid w:val="00BE11A9"/>
    <w:rsid w:val="00BE24C3"/>
    <w:rsid w:val="00BE6A2E"/>
    <w:rsid w:val="00BF09A2"/>
    <w:rsid w:val="00BF53C7"/>
    <w:rsid w:val="00C146A6"/>
    <w:rsid w:val="00C63E39"/>
    <w:rsid w:val="00C7002E"/>
    <w:rsid w:val="00C85AA0"/>
    <w:rsid w:val="00C92E72"/>
    <w:rsid w:val="00CB4B7F"/>
    <w:rsid w:val="00CC087E"/>
    <w:rsid w:val="00CD328D"/>
    <w:rsid w:val="00CD4270"/>
    <w:rsid w:val="00D83581"/>
    <w:rsid w:val="00E0294A"/>
    <w:rsid w:val="00E0524D"/>
    <w:rsid w:val="00E62E5C"/>
    <w:rsid w:val="00E70000"/>
    <w:rsid w:val="00EC155D"/>
    <w:rsid w:val="00EC6901"/>
    <w:rsid w:val="00F0293D"/>
    <w:rsid w:val="00F029AC"/>
    <w:rsid w:val="00F35019"/>
    <w:rsid w:val="00F67554"/>
    <w:rsid w:val="00F80B3B"/>
    <w:rsid w:val="00FC31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AF7ED0"/>
  <w15:docId w15:val="{92659D35-976D-4C46-86F1-95319079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28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4032C9"/>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032C9"/>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4032C9"/>
  </w:style>
  <w:style w:type="paragraph" w:styleId="Podnoje">
    <w:name w:val="footer"/>
    <w:basedOn w:val="Normal"/>
    <w:link w:val="PodnojeChar"/>
    <w:uiPriority w:val="99"/>
    <w:unhideWhenUsed/>
    <w:rsid w:val="004032C9"/>
    <w:pPr>
      <w:tabs>
        <w:tab w:val="center" w:pos="4536"/>
        <w:tab w:val="right" w:pos="9072"/>
      </w:tabs>
    </w:pPr>
  </w:style>
  <w:style w:type="character" w:customStyle="1" w:styleId="PodnojeChar">
    <w:name w:val="Podnožje Char"/>
    <w:basedOn w:val="Zadanifontodlomka"/>
    <w:link w:val="Podnoje"/>
    <w:uiPriority w:val="99"/>
    <w:rsid w:val="004032C9"/>
  </w:style>
  <w:style w:type="character" w:customStyle="1" w:styleId="Naslov1Char">
    <w:name w:val="Naslov 1 Char"/>
    <w:basedOn w:val="Zadanifontodlomka"/>
    <w:link w:val="Naslov1"/>
    <w:uiPriority w:val="9"/>
    <w:rsid w:val="004032C9"/>
    <w:rPr>
      <w:rFonts w:asciiTheme="majorHAnsi" w:eastAsiaTheme="majorEastAsia" w:hAnsiTheme="majorHAnsi" w:cstheme="majorBidi"/>
      <w:color w:val="2E74B5" w:themeColor="accent1" w:themeShade="BF"/>
      <w:sz w:val="32"/>
      <w:szCs w:val="32"/>
    </w:rPr>
  </w:style>
  <w:style w:type="paragraph" w:styleId="StandardWeb">
    <w:name w:val="Normal (Web)"/>
    <w:basedOn w:val="Normal"/>
    <w:uiPriority w:val="99"/>
    <w:semiHidden/>
    <w:unhideWhenUsed/>
    <w:rsid w:val="006449A9"/>
    <w:pPr>
      <w:spacing w:before="100" w:beforeAutospacing="1" w:after="100" w:afterAutospacing="1"/>
    </w:pPr>
  </w:style>
  <w:style w:type="paragraph" w:styleId="Bezproreda">
    <w:name w:val="No Spacing"/>
    <w:uiPriority w:val="1"/>
    <w:qFormat/>
    <w:rsid w:val="00E62E5C"/>
    <w:pPr>
      <w:spacing w:after="0" w:line="240" w:lineRule="auto"/>
    </w:pPr>
  </w:style>
  <w:style w:type="paragraph" w:styleId="Odlomakpopisa">
    <w:name w:val="List Paragraph"/>
    <w:basedOn w:val="Normal"/>
    <w:uiPriority w:val="34"/>
    <w:qFormat/>
    <w:rsid w:val="00E62E5C"/>
    <w:pPr>
      <w:spacing w:after="200" w:line="276" w:lineRule="auto"/>
      <w:ind w:left="720"/>
      <w:contextualSpacing/>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E62E5C"/>
    <w:rPr>
      <w:sz w:val="16"/>
      <w:szCs w:val="16"/>
    </w:rPr>
  </w:style>
  <w:style w:type="paragraph" w:styleId="Tekstkomentara">
    <w:name w:val="annotation text"/>
    <w:basedOn w:val="Normal"/>
    <w:link w:val="TekstkomentaraChar"/>
    <w:uiPriority w:val="99"/>
    <w:semiHidden/>
    <w:unhideWhenUsed/>
    <w:rsid w:val="00E62E5C"/>
    <w:pPr>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E62E5C"/>
    <w:rPr>
      <w:sz w:val="20"/>
      <w:szCs w:val="20"/>
    </w:rPr>
  </w:style>
  <w:style w:type="character" w:styleId="Hiperveza">
    <w:name w:val="Hyperlink"/>
    <w:basedOn w:val="Zadanifontodlomka"/>
    <w:uiPriority w:val="99"/>
    <w:unhideWhenUsed/>
    <w:rsid w:val="00B74B05"/>
    <w:rPr>
      <w:color w:val="0563C1" w:themeColor="hyperlink"/>
      <w:u w:val="single"/>
    </w:rPr>
  </w:style>
  <w:style w:type="character" w:customStyle="1" w:styleId="UnresolvedMention1">
    <w:name w:val="Unresolved Mention1"/>
    <w:basedOn w:val="Zadanifontodlomka"/>
    <w:uiPriority w:val="99"/>
    <w:semiHidden/>
    <w:unhideWhenUsed/>
    <w:rsid w:val="00B74B05"/>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B74B05"/>
    <w:pPr>
      <w:spacing w:after="160"/>
    </w:pPr>
    <w:rPr>
      <w:b/>
      <w:bCs/>
    </w:rPr>
  </w:style>
  <w:style w:type="character" w:customStyle="1" w:styleId="PredmetkomentaraChar">
    <w:name w:val="Predmet komentara Char"/>
    <w:basedOn w:val="TekstkomentaraChar"/>
    <w:link w:val="Predmetkomentara"/>
    <w:uiPriority w:val="99"/>
    <w:semiHidden/>
    <w:rsid w:val="00B74B05"/>
    <w:rPr>
      <w:b/>
      <w:bCs/>
      <w:sz w:val="20"/>
      <w:szCs w:val="20"/>
    </w:rPr>
  </w:style>
  <w:style w:type="table" w:styleId="Reetkatablice">
    <w:name w:val="Table Grid"/>
    <w:basedOn w:val="Obinatablica"/>
    <w:uiPriority w:val="39"/>
    <w:rsid w:val="00A77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407C0"/>
    <w:rPr>
      <w:rFonts w:ascii="Tahoma" w:hAnsi="Tahoma" w:cs="Tahoma"/>
      <w:sz w:val="16"/>
      <w:szCs w:val="16"/>
    </w:rPr>
  </w:style>
  <w:style w:type="character" w:customStyle="1" w:styleId="TekstbaloniaChar">
    <w:name w:val="Tekst balončića Char"/>
    <w:basedOn w:val="Zadanifontodlomka"/>
    <w:link w:val="Tekstbalonia"/>
    <w:uiPriority w:val="99"/>
    <w:semiHidden/>
    <w:rsid w:val="00440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07597">
      <w:bodyDiv w:val="1"/>
      <w:marLeft w:val="0"/>
      <w:marRight w:val="0"/>
      <w:marTop w:val="0"/>
      <w:marBottom w:val="0"/>
      <w:divBdr>
        <w:top w:val="none" w:sz="0" w:space="0" w:color="auto"/>
        <w:left w:val="none" w:sz="0" w:space="0" w:color="auto"/>
        <w:bottom w:val="none" w:sz="0" w:space="0" w:color="auto"/>
        <w:right w:val="none" w:sz="0" w:space="0" w:color="auto"/>
      </w:divBdr>
      <w:divsChild>
        <w:div w:id="1689406054">
          <w:marLeft w:val="432"/>
          <w:marRight w:val="432"/>
          <w:marTop w:val="150"/>
          <w:marBottom w:val="150"/>
          <w:divBdr>
            <w:top w:val="none" w:sz="0" w:space="0" w:color="auto"/>
            <w:left w:val="none" w:sz="0" w:space="0" w:color="auto"/>
            <w:bottom w:val="none" w:sz="0" w:space="0" w:color="auto"/>
            <w:right w:val="none" w:sz="0" w:space="0" w:color="auto"/>
          </w:divBdr>
        </w:div>
      </w:divsChild>
    </w:div>
    <w:div w:id="1494562738">
      <w:bodyDiv w:val="1"/>
      <w:marLeft w:val="0"/>
      <w:marRight w:val="0"/>
      <w:marTop w:val="0"/>
      <w:marBottom w:val="0"/>
      <w:divBdr>
        <w:top w:val="none" w:sz="0" w:space="0" w:color="auto"/>
        <w:left w:val="none" w:sz="0" w:space="0" w:color="auto"/>
        <w:bottom w:val="none" w:sz="0" w:space="0" w:color="auto"/>
        <w:right w:val="none" w:sz="0" w:space="0" w:color="auto"/>
      </w:divBdr>
      <w:divsChild>
        <w:div w:id="906188509">
          <w:marLeft w:val="0"/>
          <w:marRight w:val="-2400"/>
          <w:marTop w:val="0"/>
          <w:marBottom w:val="0"/>
          <w:divBdr>
            <w:top w:val="none" w:sz="0" w:space="0" w:color="auto"/>
            <w:left w:val="none" w:sz="0" w:space="0" w:color="auto"/>
            <w:bottom w:val="none" w:sz="0" w:space="0" w:color="auto"/>
            <w:right w:val="none" w:sz="0" w:space="0" w:color="auto"/>
          </w:divBdr>
          <w:divsChild>
            <w:div w:id="1908224772">
              <w:marLeft w:val="0"/>
              <w:marRight w:val="0"/>
              <w:marTop w:val="0"/>
              <w:marBottom w:val="0"/>
              <w:divBdr>
                <w:top w:val="none" w:sz="0" w:space="0" w:color="auto"/>
                <w:left w:val="none" w:sz="0" w:space="0" w:color="auto"/>
                <w:bottom w:val="none" w:sz="0" w:space="0" w:color="auto"/>
                <w:right w:val="none" w:sz="0" w:space="0" w:color="auto"/>
              </w:divBdr>
              <w:divsChild>
                <w:div w:id="4126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54968">
          <w:marLeft w:val="432"/>
          <w:marRight w:val="432"/>
          <w:marTop w:val="150"/>
          <w:marBottom w:val="150"/>
          <w:divBdr>
            <w:top w:val="none" w:sz="0" w:space="0" w:color="auto"/>
            <w:left w:val="none" w:sz="0" w:space="0" w:color="auto"/>
            <w:bottom w:val="none" w:sz="0" w:space="0" w:color="auto"/>
            <w:right w:val="none" w:sz="0" w:space="0" w:color="auto"/>
          </w:divBdr>
        </w:div>
      </w:divsChild>
    </w:div>
    <w:div w:id="1728916647">
      <w:bodyDiv w:val="1"/>
      <w:marLeft w:val="0"/>
      <w:marRight w:val="0"/>
      <w:marTop w:val="0"/>
      <w:marBottom w:val="0"/>
      <w:divBdr>
        <w:top w:val="none" w:sz="0" w:space="0" w:color="auto"/>
        <w:left w:val="none" w:sz="0" w:space="0" w:color="auto"/>
        <w:bottom w:val="none" w:sz="0" w:space="0" w:color="auto"/>
        <w:right w:val="none" w:sz="0" w:space="0" w:color="auto"/>
      </w:divBdr>
    </w:div>
    <w:div w:id="1813985798">
      <w:bodyDiv w:val="1"/>
      <w:marLeft w:val="0"/>
      <w:marRight w:val="0"/>
      <w:marTop w:val="0"/>
      <w:marBottom w:val="0"/>
      <w:divBdr>
        <w:top w:val="none" w:sz="0" w:space="0" w:color="auto"/>
        <w:left w:val="none" w:sz="0" w:space="0" w:color="auto"/>
        <w:bottom w:val="none" w:sz="0" w:space="0" w:color="auto"/>
        <w:right w:val="none" w:sz="0" w:space="0" w:color="auto"/>
      </w:divBdr>
    </w:div>
    <w:div w:id="2074542531">
      <w:bodyDiv w:val="1"/>
      <w:marLeft w:val="0"/>
      <w:marRight w:val="0"/>
      <w:marTop w:val="0"/>
      <w:marBottom w:val="0"/>
      <w:divBdr>
        <w:top w:val="none" w:sz="0" w:space="0" w:color="auto"/>
        <w:left w:val="none" w:sz="0" w:space="0" w:color="auto"/>
        <w:bottom w:val="none" w:sz="0" w:space="0" w:color="auto"/>
        <w:right w:val="none" w:sz="0" w:space="0" w:color="auto"/>
      </w:divBdr>
      <w:divsChild>
        <w:div w:id="82439228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AE5A9-18D2-4D2B-8F8D-CB6905D3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357</Words>
  <Characters>2036</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Korisnik</cp:lastModifiedBy>
  <cp:revision>5</cp:revision>
  <cp:lastPrinted>2021-05-25T11:13:00Z</cp:lastPrinted>
  <dcterms:created xsi:type="dcterms:W3CDTF">2022-12-21T14:31:00Z</dcterms:created>
  <dcterms:modified xsi:type="dcterms:W3CDTF">2022-12-26T13:30:00Z</dcterms:modified>
</cp:coreProperties>
</file>